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C5E" w:rsidRPr="00705C5E" w:rsidRDefault="00705C5E" w:rsidP="00705C5E">
      <w:pPr>
        <w:spacing w:after="0"/>
        <w:jc w:val="center"/>
        <w:rPr>
          <w:b/>
          <w:lang w:val="en-US"/>
        </w:rPr>
      </w:pPr>
      <w:r w:rsidRPr="00705C5E">
        <w:rPr>
          <w:b/>
          <w:lang w:val="en-US"/>
        </w:rPr>
        <w:t>Appendix</w:t>
      </w:r>
      <w:bookmarkStart w:id="0" w:name="_GoBack"/>
      <w:bookmarkEnd w:id="0"/>
      <w:r w:rsidRPr="00705C5E">
        <w:rPr>
          <w:b/>
          <w:lang w:val="en-US"/>
        </w:rPr>
        <w:t xml:space="preserve"> B</w:t>
      </w:r>
    </w:p>
    <w:p w:rsidR="00705C5E" w:rsidRDefault="00705C5E" w:rsidP="003558E0">
      <w:pPr>
        <w:spacing w:after="0"/>
        <w:rPr>
          <w:b/>
          <w:u w:val="single"/>
          <w:lang w:val="en-US"/>
        </w:rPr>
      </w:pPr>
    </w:p>
    <w:p w:rsidR="00405B97" w:rsidRPr="00405B97" w:rsidRDefault="00405B97" w:rsidP="003558E0">
      <w:pPr>
        <w:spacing w:after="0"/>
        <w:rPr>
          <w:b/>
          <w:u w:val="single"/>
          <w:lang w:val="en-US"/>
        </w:rPr>
      </w:pPr>
      <w:r w:rsidRPr="00405B97">
        <w:rPr>
          <w:b/>
          <w:u w:val="single"/>
          <w:lang w:val="en-US"/>
        </w:rPr>
        <w:t>Quality Assurance</w:t>
      </w:r>
      <w:r w:rsidR="00620540">
        <w:rPr>
          <w:b/>
          <w:u w:val="single"/>
          <w:lang w:val="en-US"/>
        </w:rPr>
        <w:t xml:space="preserve"> Observations</w:t>
      </w:r>
    </w:p>
    <w:p w:rsidR="00405B97" w:rsidRDefault="00405B97" w:rsidP="003558E0">
      <w:pPr>
        <w:spacing w:after="0"/>
        <w:rPr>
          <w:lang w:val="en-US"/>
        </w:rPr>
      </w:pPr>
    </w:p>
    <w:p w:rsidR="003558E0" w:rsidRDefault="00405B97" w:rsidP="003558E0">
      <w:pPr>
        <w:spacing w:after="0"/>
        <w:rPr>
          <w:lang w:val="en-US"/>
        </w:rPr>
      </w:pPr>
      <w:r>
        <w:rPr>
          <w:lang w:val="en-US"/>
        </w:rPr>
        <w:t xml:space="preserve">This report will outline the findings and recommendations for the Quality Assurance laboratory which is used by all departments to assay pharmaceuticals and water from the HESCO production facility. The focus of this report will be on the latter. </w:t>
      </w:r>
    </w:p>
    <w:p w:rsidR="00405B97" w:rsidRDefault="00405B97" w:rsidP="003558E0">
      <w:pPr>
        <w:spacing w:after="0"/>
        <w:rPr>
          <w:lang w:val="en-US"/>
        </w:rPr>
      </w:pPr>
    </w:p>
    <w:p w:rsidR="00405B97" w:rsidRPr="00405B97" w:rsidRDefault="00405B97" w:rsidP="00405B97">
      <w:pPr>
        <w:spacing w:after="0"/>
        <w:rPr>
          <w:lang w:val="en-US"/>
        </w:rPr>
      </w:pPr>
      <w:r w:rsidRPr="00405B97">
        <w:rPr>
          <w:lang w:val="en-US"/>
        </w:rPr>
        <w:t>The following recommendations are simply guidelines for</w:t>
      </w:r>
      <w:r>
        <w:rPr>
          <w:lang w:val="en-US"/>
        </w:rPr>
        <w:t xml:space="preserve"> safe laboratory practices, and </w:t>
      </w:r>
      <w:r w:rsidRPr="00405B97">
        <w:rPr>
          <w:lang w:val="en-US"/>
        </w:rPr>
        <w:t>they should not be interpreted as a complete code of pr</w:t>
      </w:r>
      <w:r>
        <w:rPr>
          <w:lang w:val="en-US"/>
        </w:rPr>
        <w:t xml:space="preserve">actice. </w:t>
      </w:r>
    </w:p>
    <w:p w:rsidR="00405B97" w:rsidRPr="00405B97" w:rsidRDefault="00405B97" w:rsidP="00405B97">
      <w:pPr>
        <w:pStyle w:val="ListParagraph"/>
        <w:numPr>
          <w:ilvl w:val="0"/>
          <w:numId w:val="1"/>
        </w:numPr>
        <w:spacing w:after="0"/>
        <w:rPr>
          <w:lang w:val="en-US"/>
        </w:rPr>
      </w:pPr>
      <w:r w:rsidRPr="00405B97">
        <w:rPr>
          <w:lang w:val="en-US"/>
        </w:rPr>
        <w:t>Always wear appropriate personal protective equipment. Change gloves when contaminated, and dispose of used gloves with other contaminated laboratory waste.</w:t>
      </w:r>
    </w:p>
    <w:p w:rsidR="00405B97" w:rsidRPr="00405B97" w:rsidRDefault="00405B97" w:rsidP="00405B97">
      <w:pPr>
        <w:pStyle w:val="ListParagraph"/>
        <w:numPr>
          <w:ilvl w:val="0"/>
          <w:numId w:val="1"/>
        </w:numPr>
        <w:spacing w:after="0"/>
        <w:rPr>
          <w:lang w:val="en-US"/>
        </w:rPr>
      </w:pPr>
      <w:r w:rsidRPr="00405B97">
        <w:rPr>
          <w:lang w:val="en-US"/>
        </w:rPr>
        <w:t>Wash your hands after working with potentially hazardous materials and before leaving the laboratory.</w:t>
      </w:r>
    </w:p>
    <w:p w:rsidR="00405B97" w:rsidRPr="00405B97" w:rsidRDefault="00405B97" w:rsidP="00405B97">
      <w:pPr>
        <w:pStyle w:val="ListParagraph"/>
        <w:numPr>
          <w:ilvl w:val="0"/>
          <w:numId w:val="1"/>
        </w:numPr>
        <w:spacing w:after="0"/>
        <w:rPr>
          <w:lang w:val="en-US"/>
        </w:rPr>
      </w:pPr>
      <w:r w:rsidRPr="00405B97">
        <w:rPr>
          <w:lang w:val="en-US"/>
        </w:rPr>
        <w:t>Do not eat, drink, smoke, handle contact lenses, apply cosmetics, or store food for human consumption in the laboratory.</w:t>
      </w:r>
    </w:p>
    <w:p w:rsidR="00405B97" w:rsidRPr="00405B97" w:rsidRDefault="00405B97" w:rsidP="00405B97">
      <w:pPr>
        <w:pStyle w:val="ListParagraph"/>
        <w:numPr>
          <w:ilvl w:val="0"/>
          <w:numId w:val="1"/>
        </w:numPr>
        <w:spacing w:after="0"/>
        <w:rPr>
          <w:lang w:val="en-US"/>
        </w:rPr>
      </w:pPr>
      <w:r w:rsidRPr="00405B97">
        <w:rPr>
          <w:lang w:val="en-US"/>
        </w:rPr>
        <w:t>Follow the institutional policies regarding safe handling of sharps (i.e., needles, scalpels, pipettes, and broken glassware).</w:t>
      </w:r>
    </w:p>
    <w:p w:rsidR="00405B97" w:rsidRPr="00405B97" w:rsidRDefault="00405B97" w:rsidP="00405B97">
      <w:pPr>
        <w:pStyle w:val="ListParagraph"/>
        <w:numPr>
          <w:ilvl w:val="0"/>
          <w:numId w:val="1"/>
        </w:numPr>
        <w:spacing w:after="0"/>
        <w:rPr>
          <w:lang w:val="en-US"/>
        </w:rPr>
      </w:pPr>
      <w:r w:rsidRPr="00405B97">
        <w:rPr>
          <w:lang w:val="en-US"/>
        </w:rPr>
        <w:t>Take care to minimize the creation of aerosols and/or splashes.</w:t>
      </w:r>
    </w:p>
    <w:p w:rsidR="00405B97" w:rsidRPr="00405B97" w:rsidRDefault="00405B97" w:rsidP="00405B97">
      <w:pPr>
        <w:pStyle w:val="ListParagraph"/>
        <w:numPr>
          <w:ilvl w:val="0"/>
          <w:numId w:val="1"/>
        </w:numPr>
        <w:spacing w:after="0"/>
        <w:rPr>
          <w:lang w:val="en-US"/>
        </w:rPr>
      </w:pPr>
      <w:r w:rsidRPr="00405B97">
        <w:rPr>
          <w:lang w:val="en-US"/>
        </w:rPr>
        <w:t>Decontaminate all work surfaces before and after your experiments, and immediately after any spill or splash of potentially infectious material with an appropriate disinfectant. Clean laboratory equipment routinely, even if it is not contaminated.</w:t>
      </w:r>
    </w:p>
    <w:p w:rsidR="00405B97" w:rsidRPr="00405B97" w:rsidRDefault="00405B97" w:rsidP="00405B97">
      <w:pPr>
        <w:pStyle w:val="ListParagraph"/>
        <w:numPr>
          <w:ilvl w:val="0"/>
          <w:numId w:val="1"/>
        </w:numPr>
        <w:spacing w:after="0"/>
        <w:rPr>
          <w:lang w:val="en-US"/>
        </w:rPr>
      </w:pPr>
      <w:r w:rsidRPr="00405B97">
        <w:rPr>
          <w:lang w:val="en-US"/>
        </w:rPr>
        <w:t>Decontaminate all potentially infectious materials before disposal.</w:t>
      </w:r>
    </w:p>
    <w:p w:rsidR="00405B97" w:rsidRDefault="00405B97" w:rsidP="00405B97">
      <w:pPr>
        <w:spacing w:after="0"/>
        <w:rPr>
          <w:lang w:val="en-US"/>
        </w:rPr>
      </w:pPr>
    </w:p>
    <w:p w:rsidR="00405B97" w:rsidRDefault="00405B97" w:rsidP="00405B97">
      <w:pPr>
        <w:spacing w:after="0"/>
        <w:rPr>
          <w:lang w:val="en-US"/>
        </w:rPr>
      </w:pPr>
      <w:r w:rsidRPr="00405B97">
        <w:rPr>
          <w:lang w:val="en-US"/>
        </w:rPr>
        <w:t xml:space="preserve">The major requirement of a cell culture laboratory is </w:t>
      </w:r>
      <w:r>
        <w:rPr>
          <w:lang w:val="en-US"/>
        </w:rPr>
        <w:t xml:space="preserve">the need to maintain an aseptic </w:t>
      </w:r>
      <w:r w:rsidRPr="00405B97">
        <w:rPr>
          <w:lang w:val="en-US"/>
        </w:rPr>
        <w:t>work area that is restricted to cell culture work. Although</w:t>
      </w:r>
      <w:r>
        <w:rPr>
          <w:lang w:val="en-US"/>
        </w:rPr>
        <w:t xml:space="preserve"> a separate tissue culture room </w:t>
      </w:r>
      <w:r w:rsidRPr="00405B97">
        <w:rPr>
          <w:lang w:val="en-US"/>
        </w:rPr>
        <w:t>is preferred, a designated cell culture area within a larg</w:t>
      </w:r>
      <w:r>
        <w:rPr>
          <w:lang w:val="en-US"/>
        </w:rPr>
        <w:t xml:space="preserve">er laboratory can still be used </w:t>
      </w:r>
      <w:r w:rsidRPr="00405B97">
        <w:rPr>
          <w:lang w:val="en-US"/>
        </w:rPr>
        <w:t>fort sterile handling, incubation, and storage of cell cul</w:t>
      </w:r>
      <w:r>
        <w:rPr>
          <w:lang w:val="en-US"/>
        </w:rPr>
        <w:t xml:space="preserve">tures, reagents, and media. The </w:t>
      </w:r>
      <w:r w:rsidRPr="00405B97">
        <w:rPr>
          <w:lang w:val="en-US"/>
        </w:rPr>
        <w:t>simplest and most economical way to provide aseptic cond</w:t>
      </w:r>
      <w:r>
        <w:rPr>
          <w:lang w:val="en-US"/>
        </w:rPr>
        <w:t xml:space="preserve">itions is to use a cell culture </w:t>
      </w:r>
      <w:r w:rsidR="00C511F0">
        <w:rPr>
          <w:lang w:val="en-US"/>
        </w:rPr>
        <w:t>hood.</w:t>
      </w:r>
    </w:p>
    <w:p w:rsidR="00C511F0" w:rsidRDefault="00C511F0" w:rsidP="00405B97">
      <w:pPr>
        <w:spacing w:after="0"/>
        <w:rPr>
          <w:lang w:val="en-US"/>
        </w:rPr>
      </w:pPr>
    </w:p>
    <w:p w:rsidR="00C511F0" w:rsidRPr="00C511F0" w:rsidRDefault="00C511F0" w:rsidP="00C511F0">
      <w:pPr>
        <w:spacing w:after="0"/>
        <w:rPr>
          <w:lang w:val="en-US"/>
        </w:rPr>
      </w:pPr>
      <w:r w:rsidRPr="00C511F0">
        <w:rPr>
          <w:lang w:val="en-US"/>
        </w:rPr>
        <w:t xml:space="preserve">A cell culture hood should be large enough to be used by </w:t>
      </w:r>
      <w:r>
        <w:rPr>
          <w:lang w:val="en-US"/>
        </w:rPr>
        <w:t xml:space="preserve">one person at a time, be easily </w:t>
      </w:r>
      <w:r w:rsidRPr="00C511F0">
        <w:rPr>
          <w:lang w:val="en-US"/>
        </w:rPr>
        <w:t>cleanable inside and outside, have adequate lighting, an</w:t>
      </w:r>
      <w:r>
        <w:rPr>
          <w:lang w:val="en-US"/>
        </w:rPr>
        <w:t xml:space="preserve">d be comfortable to use without </w:t>
      </w:r>
      <w:r w:rsidRPr="00C511F0">
        <w:rPr>
          <w:lang w:val="en-US"/>
        </w:rPr>
        <w:t xml:space="preserve">requiring awkward positions. Keep the work space in </w:t>
      </w:r>
      <w:r>
        <w:rPr>
          <w:lang w:val="en-US"/>
        </w:rPr>
        <w:t xml:space="preserve">the cell culture hood clean and </w:t>
      </w:r>
      <w:r w:rsidRPr="00C511F0">
        <w:rPr>
          <w:lang w:val="en-US"/>
        </w:rPr>
        <w:t>uncluttered, and keep everything in direct line of sight. Di</w:t>
      </w:r>
      <w:r>
        <w:rPr>
          <w:lang w:val="en-US"/>
        </w:rPr>
        <w:t xml:space="preserve">sinfect each item placed in the </w:t>
      </w:r>
      <w:r w:rsidRPr="00C511F0">
        <w:rPr>
          <w:lang w:val="en-US"/>
        </w:rPr>
        <w:t>cell culture hood by spraying them wit</w:t>
      </w:r>
      <w:r>
        <w:rPr>
          <w:lang w:val="en-US"/>
        </w:rPr>
        <w:t xml:space="preserve">h 70% ethanol and wiping clean. </w:t>
      </w:r>
      <w:r w:rsidRPr="00C511F0">
        <w:rPr>
          <w:lang w:val="en-US"/>
        </w:rPr>
        <w:t>The arrangement of items within the cell culture hood u</w:t>
      </w:r>
      <w:r>
        <w:rPr>
          <w:lang w:val="en-US"/>
        </w:rPr>
        <w:t xml:space="preserve">sually adheres to the following </w:t>
      </w:r>
      <w:r w:rsidRPr="00C511F0">
        <w:rPr>
          <w:lang w:val="en-US"/>
        </w:rPr>
        <w:t>right-handed convention, which can be modified to i</w:t>
      </w:r>
      <w:r>
        <w:rPr>
          <w:lang w:val="en-US"/>
        </w:rPr>
        <w:t xml:space="preserve">nclude additional items used in </w:t>
      </w:r>
      <w:r w:rsidRPr="00C511F0">
        <w:rPr>
          <w:lang w:val="en-US"/>
        </w:rPr>
        <w:t>specific applications.</w:t>
      </w:r>
    </w:p>
    <w:p w:rsidR="00C511F0" w:rsidRPr="00C511F0" w:rsidRDefault="00C511F0" w:rsidP="00C511F0">
      <w:pPr>
        <w:pStyle w:val="ListParagraph"/>
        <w:numPr>
          <w:ilvl w:val="0"/>
          <w:numId w:val="2"/>
        </w:numPr>
        <w:spacing w:after="0"/>
        <w:rPr>
          <w:lang w:val="en-US"/>
        </w:rPr>
      </w:pPr>
      <w:r w:rsidRPr="00C511F0">
        <w:rPr>
          <w:lang w:val="en-US"/>
        </w:rPr>
        <w:t>A wide, clear work space in the center with your cell culture vessels</w:t>
      </w:r>
    </w:p>
    <w:p w:rsidR="00C511F0" w:rsidRPr="00C511F0" w:rsidRDefault="00C511F0" w:rsidP="00C511F0">
      <w:pPr>
        <w:pStyle w:val="ListParagraph"/>
        <w:numPr>
          <w:ilvl w:val="0"/>
          <w:numId w:val="2"/>
        </w:numPr>
        <w:spacing w:after="0"/>
        <w:rPr>
          <w:lang w:val="en-US"/>
        </w:rPr>
      </w:pPr>
      <w:proofErr w:type="spellStart"/>
      <w:r w:rsidRPr="00C511F0">
        <w:rPr>
          <w:lang w:val="en-US"/>
        </w:rPr>
        <w:t>Pipettor</w:t>
      </w:r>
      <w:proofErr w:type="spellEnd"/>
      <w:r w:rsidRPr="00C511F0">
        <w:rPr>
          <w:lang w:val="en-US"/>
        </w:rPr>
        <w:t xml:space="preserve"> in the front right, where it can be reached easily</w:t>
      </w:r>
    </w:p>
    <w:p w:rsidR="00C511F0" w:rsidRPr="00C511F0" w:rsidRDefault="00C511F0" w:rsidP="00C511F0">
      <w:pPr>
        <w:pStyle w:val="ListParagraph"/>
        <w:numPr>
          <w:ilvl w:val="0"/>
          <w:numId w:val="2"/>
        </w:numPr>
        <w:spacing w:after="0"/>
        <w:rPr>
          <w:lang w:val="en-US"/>
        </w:rPr>
      </w:pPr>
      <w:r w:rsidRPr="00C511F0">
        <w:rPr>
          <w:lang w:val="en-US"/>
        </w:rPr>
        <w:t>Reagents and media in the rear right to allow easy pipetting</w:t>
      </w:r>
    </w:p>
    <w:p w:rsidR="00C511F0" w:rsidRPr="00C511F0" w:rsidRDefault="00C511F0" w:rsidP="00C511F0">
      <w:pPr>
        <w:pStyle w:val="ListParagraph"/>
        <w:numPr>
          <w:ilvl w:val="0"/>
          <w:numId w:val="2"/>
        </w:numPr>
        <w:spacing w:after="0"/>
        <w:rPr>
          <w:lang w:val="en-US"/>
        </w:rPr>
      </w:pPr>
      <w:r w:rsidRPr="00C511F0">
        <w:rPr>
          <w:lang w:val="en-US"/>
        </w:rPr>
        <w:t>Tube rack in the rear middle holding additional reagents</w:t>
      </w:r>
    </w:p>
    <w:p w:rsidR="00C511F0" w:rsidRDefault="00C511F0" w:rsidP="00C511F0">
      <w:pPr>
        <w:pStyle w:val="ListParagraph"/>
        <w:numPr>
          <w:ilvl w:val="0"/>
          <w:numId w:val="2"/>
        </w:numPr>
        <w:spacing w:after="0"/>
        <w:rPr>
          <w:lang w:val="en-US"/>
        </w:rPr>
      </w:pPr>
      <w:r w:rsidRPr="00C511F0">
        <w:rPr>
          <w:lang w:val="en-US"/>
        </w:rPr>
        <w:t>Small container in the rear left to hold liquid waste</w:t>
      </w:r>
    </w:p>
    <w:p w:rsidR="00C511F0" w:rsidRDefault="00C511F0" w:rsidP="00C511F0">
      <w:pPr>
        <w:spacing w:after="0"/>
        <w:rPr>
          <w:lang w:val="en-US"/>
        </w:rPr>
      </w:pPr>
    </w:p>
    <w:p w:rsidR="00C511F0" w:rsidRDefault="00C511F0" w:rsidP="00C511F0">
      <w:pPr>
        <w:spacing w:after="0"/>
        <w:rPr>
          <w:lang w:val="en-US"/>
        </w:rPr>
      </w:pPr>
    </w:p>
    <w:p w:rsidR="00C511F0" w:rsidRPr="00C511F0" w:rsidRDefault="00C511F0" w:rsidP="00C511F0">
      <w:pPr>
        <w:spacing w:after="0"/>
        <w:rPr>
          <w:lang w:val="en-US"/>
        </w:rPr>
      </w:pPr>
      <w:r w:rsidRPr="00C511F0">
        <w:rPr>
          <w:lang w:val="en-US"/>
        </w:rPr>
        <w:t>Successful cell culture depends heavily on keeping the c</w:t>
      </w:r>
      <w:r>
        <w:rPr>
          <w:lang w:val="en-US"/>
        </w:rPr>
        <w:t xml:space="preserve">ells free from contamination by </w:t>
      </w:r>
      <w:r w:rsidRPr="00C511F0">
        <w:rPr>
          <w:lang w:val="en-US"/>
        </w:rPr>
        <w:t>microorganisms such as bacterial, fungi, and viruses. N</w:t>
      </w:r>
      <w:r>
        <w:rPr>
          <w:lang w:val="en-US"/>
        </w:rPr>
        <w:t xml:space="preserve">on-sterile supplies, media, and </w:t>
      </w:r>
      <w:r w:rsidRPr="00C511F0">
        <w:rPr>
          <w:lang w:val="en-US"/>
        </w:rPr>
        <w:t xml:space="preserve">reagents, airborne particles laden with microorganisms, unclean </w:t>
      </w:r>
      <w:r>
        <w:rPr>
          <w:lang w:val="en-US"/>
        </w:rPr>
        <w:t xml:space="preserve">incubators, and dirty </w:t>
      </w:r>
      <w:r w:rsidRPr="00C511F0">
        <w:rPr>
          <w:lang w:val="en-US"/>
        </w:rPr>
        <w:t>work surfaces are all sources of biological contamination.</w:t>
      </w:r>
    </w:p>
    <w:p w:rsidR="00C511F0" w:rsidRDefault="00C511F0" w:rsidP="00C511F0">
      <w:pPr>
        <w:spacing w:after="0"/>
        <w:rPr>
          <w:lang w:val="en-US"/>
        </w:rPr>
      </w:pPr>
    </w:p>
    <w:p w:rsidR="00C511F0" w:rsidRDefault="00C511F0" w:rsidP="00C511F0">
      <w:pPr>
        <w:spacing w:after="0"/>
        <w:rPr>
          <w:lang w:val="en-US"/>
        </w:rPr>
      </w:pPr>
      <w:r w:rsidRPr="00C511F0">
        <w:rPr>
          <w:lang w:val="en-US"/>
        </w:rPr>
        <w:t>Aseptic technique, designed to provide a barrier b</w:t>
      </w:r>
      <w:r>
        <w:rPr>
          <w:lang w:val="en-US"/>
        </w:rPr>
        <w:t xml:space="preserve">etween the </w:t>
      </w:r>
      <w:proofErr w:type="spellStart"/>
      <w:r>
        <w:rPr>
          <w:lang w:val="en-US"/>
        </w:rPr>
        <w:t>microrganisms</w:t>
      </w:r>
      <w:proofErr w:type="spellEnd"/>
      <w:r>
        <w:rPr>
          <w:lang w:val="en-US"/>
        </w:rPr>
        <w:t xml:space="preserve"> in the </w:t>
      </w:r>
      <w:r w:rsidRPr="00C511F0">
        <w:rPr>
          <w:lang w:val="en-US"/>
        </w:rPr>
        <w:t>environment and the sterile cell culture, depends upo</w:t>
      </w:r>
      <w:r>
        <w:rPr>
          <w:lang w:val="en-US"/>
        </w:rPr>
        <w:t xml:space="preserve">n a set of procedures to reduce </w:t>
      </w:r>
      <w:r w:rsidRPr="00C511F0">
        <w:rPr>
          <w:lang w:val="en-US"/>
        </w:rPr>
        <w:t>the probability of contamination from these sources. Th</w:t>
      </w:r>
      <w:r>
        <w:rPr>
          <w:lang w:val="en-US"/>
        </w:rPr>
        <w:t xml:space="preserve">e elements of aseptic technique </w:t>
      </w:r>
      <w:r w:rsidRPr="00C511F0">
        <w:rPr>
          <w:lang w:val="en-US"/>
        </w:rPr>
        <w:t xml:space="preserve">are a sterile work area, good personal hygiene, sterile </w:t>
      </w:r>
      <w:r>
        <w:rPr>
          <w:lang w:val="en-US"/>
        </w:rPr>
        <w:t xml:space="preserve">reagents and media, and sterile </w:t>
      </w:r>
      <w:r w:rsidRPr="00C511F0">
        <w:rPr>
          <w:lang w:val="en-US"/>
        </w:rPr>
        <w:t>handling.</w:t>
      </w:r>
    </w:p>
    <w:p w:rsidR="00C511F0" w:rsidRDefault="00C511F0" w:rsidP="00C511F0">
      <w:pPr>
        <w:spacing w:after="0"/>
        <w:rPr>
          <w:lang w:val="en-US"/>
        </w:rPr>
      </w:pPr>
    </w:p>
    <w:p w:rsidR="00C511F0" w:rsidRDefault="00C511F0" w:rsidP="00C511F0">
      <w:pPr>
        <w:spacing w:after="0"/>
        <w:rPr>
          <w:u w:val="single"/>
          <w:lang w:val="en-US"/>
        </w:rPr>
      </w:pPr>
      <w:r w:rsidRPr="00C511F0">
        <w:rPr>
          <w:u w:val="single"/>
          <w:lang w:val="en-US"/>
        </w:rPr>
        <w:t>Sterile Work Area</w:t>
      </w:r>
    </w:p>
    <w:p w:rsidR="00C511F0" w:rsidRDefault="00C511F0" w:rsidP="00C511F0">
      <w:pPr>
        <w:spacing w:after="0"/>
        <w:rPr>
          <w:u w:val="single"/>
          <w:lang w:val="en-US"/>
        </w:rPr>
      </w:pPr>
    </w:p>
    <w:p w:rsidR="00C511F0" w:rsidRPr="00C511F0" w:rsidRDefault="00C511F0" w:rsidP="00C511F0">
      <w:pPr>
        <w:spacing w:after="0"/>
        <w:rPr>
          <w:lang w:val="en-US"/>
        </w:rPr>
      </w:pPr>
      <w:r w:rsidRPr="00C511F0">
        <w:rPr>
          <w:lang w:val="en-US"/>
        </w:rPr>
        <w:t>The simplest and most economical way to reduce contam</w:t>
      </w:r>
      <w:r>
        <w:rPr>
          <w:lang w:val="en-US"/>
        </w:rPr>
        <w:t xml:space="preserve">ination from airborne particles </w:t>
      </w:r>
      <w:r w:rsidRPr="00C511F0">
        <w:rPr>
          <w:lang w:val="en-US"/>
        </w:rPr>
        <w:t>and aerosols (e.g., dust, spores, shed skin, sneezing) is to use a cell culture hood.</w:t>
      </w:r>
    </w:p>
    <w:p w:rsidR="00C511F0" w:rsidRPr="00C511F0" w:rsidRDefault="00C511F0" w:rsidP="00C511F0">
      <w:pPr>
        <w:pStyle w:val="ListParagraph"/>
        <w:numPr>
          <w:ilvl w:val="0"/>
          <w:numId w:val="3"/>
        </w:numPr>
        <w:spacing w:after="0"/>
        <w:rPr>
          <w:lang w:val="en-US"/>
        </w:rPr>
      </w:pPr>
      <w:r w:rsidRPr="00C511F0">
        <w:rPr>
          <w:lang w:val="en-US"/>
        </w:rPr>
        <w:t>The cell culture hood should be properly set up and be located in an area that is restricted to cell culture that is free from drafts from doors, windows, and other equipment, and with no through traffic.</w:t>
      </w:r>
    </w:p>
    <w:p w:rsidR="00C511F0" w:rsidRPr="00C511F0" w:rsidRDefault="00C511F0" w:rsidP="00C511F0">
      <w:pPr>
        <w:pStyle w:val="ListParagraph"/>
        <w:numPr>
          <w:ilvl w:val="0"/>
          <w:numId w:val="3"/>
        </w:numPr>
        <w:spacing w:after="0"/>
        <w:rPr>
          <w:lang w:val="en-US"/>
        </w:rPr>
      </w:pPr>
      <w:r w:rsidRPr="00C511F0">
        <w:rPr>
          <w:lang w:val="en-US"/>
        </w:rPr>
        <w:t>The work surface should be uncluttered and contain only items required for a particular procedure; it should not be used as a storage area.</w:t>
      </w:r>
    </w:p>
    <w:p w:rsidR="00C511F0" w:rsidRPr="00C511F0" w:rsidRDefault="00C511F0" w:rsidP="00C511F0">
      <w:pPr>
        <w:pStyle w:val="ListParagraph"/>
        <w:numPr>
          <w:ilvl w:val="0"/>
          <w:numId w:val="3"/>
        </w:numPr>
        <w:spacing w:after="0"/>
        <w:rPr>
          <w:lang w:val="en-US"/>
        </w:rPr>
      </w:pPr>
      <w:r w:rsidRPr="00C511F0">
        <w:rPr>
          <w:lang w:val="en-US"/>
        </w:rPr>
        <w:t>Before and after use, the work surface should be disinfected thoroughly, and the surrounding areas and equipment should be cleaned routinely.</w:t>
      </w:r>
    </w:p>
    <w:p w:rsidR="00C511F0" w:rsidRPr="00C511F0" w:rsidRDefault="00C511F0" w:rsidP="00C511F0">
      <w:pPr>
        <w:pStyle w:val="ListParagraph"/>
        <w:numPr>
          <w:ilvl w:val="0"/>
          <w:numId w:val="3"/>
        </w:numPr>
        <w:spacing w:after="0"/>
        <w:rPr>
          <w:lang w:val="en-US"/>
        </w:rPr>
      </w:pPr>
      <w:r w:rsidRPr="00C511F0">
        <w:rPr>
          <w:lang w:val="en-US"/>
        </w:rPr>
        <w:t>For routine cleaning, wipe the work surface with 70% ethanol before and during work, especially after any spillage.</w:t>
      </w:r>
    </w:p>
    <w:p w:rsidR="00C511F0" w:rsidRPr="00C511F0" w:rsidRDefault="00C511F0" w:rsidP="00C511F0">
      <w:pPr>
        <w:pStyle w:val="ListParagraph"/>
        <w:numPr>
          <w:ilvl w:val="0"/>
          <w:numId w:val="3"/>
        </w:numPr>
        <w:spacing w:after="0"/>
        <w:rPr>
          <w:lang w:val="en-US"/>
        </w:rPr>
      </w:pPr>
      <w:r w:rsidRPr="00C511F0">
        <w:rPr>
          <w:lang w:val="en-US"/>
        </w:rPr>
        <w:t xml:space="preserve">Using a Bunsen burner for flaming is </w:t>
      </w:r>
      <w:proofErr w:type="gramStart"/>
      <w:r w:rsidRPr="00C511F0">
        <w:rPr>
          <w:lang w:val="en-US"/>
        </w:rPr>
        <w:t>not necessary nor</w:t>
      </w:r>
      <w:proofErr w:type="gramEnd"/>
      <w:r w:rsidRPr="00C511F0">
        <w:rPr>
          <w:lang w:val="en-US"/>
        </w:rPr>
        <w:t xml:space="preserve"> recommended in a cell culture hood.</w:t>
      </w:r>
    </w:p>
    <w:p w:rsidR="00C511F0" w:rsidRDefault="00C511F0" w:rsidP="00C511F0">
      <w:pPr>
        <w:pStyle w:val="ListParagraph"/>
        <w:numPr>
          <w:ilvl w:val="0"/>
          <w:numId w:val="3"/>
        </w:numPr>
        <w:spacing w:after="0"/>
        <w:rPr>
          <w:lang w:val="en-US"/>
        </w:rPr>
      </w:pPr>
      <w:r w:rsidRPr="00C511F0">
        <w:rPr>
          <w:lang w:val="en-US"/>
        </w:rPr>
        <w:t>Leave the cell culture hood running at all times, turning them off only when they will not be used for extended periods of time.</w:t>
      </w:r>
    </w:p>
    <w:p w:rsidR="00C511F0" w:rsidRDefault="00C511F0" w:rsidP="00C511F0">
      <w:pPr>
        <w:spacing w:after="0"/>
        <w:rPr>
          <w:lang w:val="en-US"/>
        </w:rPr>
      </w:pPr>
    </w:p>
    <w:p w:rsidR="00C511F0" w:rsidRDefault="00C511F0" w:rsidP="00C511F0">
      <w:pPr>
        <w:spacing w:after="0"/>
        <w:rPr>
          <w:lang w:val="en-US"/>
        </w:rPr>
      </w:pPr>
      <w:r w:rsidRPr="00C511F0">
        <w:rPr>
          <w:lang w:val="en-US"/>
        </w:rPr>
        <w:t>Wash your hands before and after working with cell cult</w:t>
      </w:r>
      <w:r>
        <w:rPr>
          <w:lang w:val="en-US"/>
        </w:rPr>
        <w:t xml:space="preserve">ures. In addition to protecting </w:t>
      </w:r>
      <w:r w:rsidRPr="00C511F0">
        <w:rPr>
          <w:lang w:val="en-US"/>
        </w:rPr>
        <w:t>you from hazardous materials, wearing personal protec</w:t>
      </w:r>
      <w:r>
        <w:rPr>
          <w:lang w:val="en-US"/>
        </w:rPr>
        <w:t xml:space="preserve">tive equipment also reduces the </w:t>
      </w:r>
      <w:r w:rsidRPr="00C511F0">
        <w:rPr>
          <w:lang w:val="en-US"/>
        </w:rPr>
        <w:t>probability of contamination from shed skin as well as dirt and dust from your clothes.</w:t>
      </w:r>
    </w:p>
    <w:p w:rsidR="00C511F0" w:rsidRDefault="00C511F0" w:rsidP="00C511F0">
      <w:pPr>
        <w:spacing w:after="0"/>
        <w:rPr>
          <w:lang w:val="en-US"/>
        </w:rPr>
      </w:pPr>
    </w:p>
    <w:p w:rsidR="00C511F0" w:rsidRDefault="00C511F0" w:rsidP="00C511F0">
      <w:pPr>
        <w:spacing w:after="0"/>
        <w:rPr>
          <w:lang w:val="en-US"/>
        </w:rPr>
      </w:pPr>
      <w:r w:rsidRPr="00C511F0">
        <w:rPr>
          <w:lang w:val="en-US"/>
        </w:rPr>
        <w:t>Commercial reagents and media undergo strict quality con</w:t>
      </w:r>
      <w:r>
        <w:rPr>
          <w:lang w:val="en-US"/>
        </w:rPr>
        <w:t xml:space="preserve">trol to ensure their sterility, </w:t>
      </w:r>
      <w:r w:rsidRPr="00C511F0">
        <w:rPr>
          <w:lang w:val="en-US"/>
        </w:rPr>
        <w:t>but they can become contaminated while handling. Fo</w:t>
      </w:r>
      <w:r>
        <w:rPr>
          <w:lang w:val="en-US"/>
        </w:rPr>
        <w:t xml:space="preserve">llow the guidelines below for </w:t>
      </w:r>
      <w:r w:rsidRPr="00C511F0">
        <w:rPr>
          <w:lang w:val="en-US"/>
        </w:rPr>
        <w:t>sterile handling to avoid contaminating them. Always st</w:t>
      </w:r>
      <w:r>
        <w:rPr>
          <w:lang w:val="en-US"/>
        </w:rPr>
        <w:t xml:space="preserve">erilize any reagents, media, or </w:t>
      </w:r>
      <w:r w:rsidRPr="00C511F0">
        <w:rPr>
          <w:lang w:val="en-US"/>
        </w:rPr>
        <w:t>solutions prepared in the laboratory using the appropriate</w:t>
      </w:r>
      <w:r>
        <w:rPr>
          <w:lang w:val="en-US"/>
        </w:rPr>
        <w:t xml:space="preserve"> sterilization procedure (e.g., </w:t>
      </w:r>
      <w:r w:rsidRPr="00C511F0">
        <w:rPr>
          <w:lang w:val="en-US"/>
        </w:rPr>
        <w:t>autoclave, sterile filter).</w:t>
      </w:r>
    </w:p>
    <w:p w:rsidR="00C511F0" w:rsidRDefault="00C511F0" w:rsidP="00C511F0">
      <w:pPr>
        <w:spacing w:after="0"/>
        <w:rPr>
          <w:lang w:val="en-US"/>
        </w:rPr>
      </w:pPr>
    </w:p>
    <w:p w:rsidR="00C511F0" w:rsidRDefault="00C511F0" w:rsidP="00C511F0">
      <w:pPr>
        <w:spacing w:after="0"/>
        <w:rPr>
          <w:lang w:val="en-US"/>
        </w:rPr>
      </w:pPr>
      <w:r>
        <w:rPr>
          <w:lang w:val="en-US"/>
        </w:rPr>
        <w:t>Sterile Handling:</w:t>
      </w:r>
    </w:p>
    <w:p w:rsidR="00C511F0" w:rsidRPr="00C511F0" w:rsidRDefault="00C511F0" w:rsidP="00C511F0">
      <w:pPr>
        <w:pStyle w:val="ListParagraph"/>
        <w:numPr>
          <w:ilvl w:val="0"/>
          <w:numId w:val="4"/>
        </w:numPr>
        <w:spacing w:after="0"/>
        <w:rPr>
          <w:lang w:val="en-US"/>
        </w:rPr>
      </w:pPr>
      <w:r w:rsidRPr="00C511F0">
        <w:rPr>
          <w:lang w:val="en-US"/>
        </w:rPr>
        <w:t>Always wipe your hands and your work area with 70% ethanol.</w:t>
      </w:r>
    </w:p>
    <w:p w:rsidR="00C511F0" w:rsidRPr="00C511F0" w:rsidRDefault="00C511F0" w:rsidP="00C511F0">
      <w:pPr>
        <w:pStyle w:val="ListParagraph"/>
        <w:numPr>
          <w:ilvl w:val="0"/>
          <w:numId w:val="4"/>
        </w:numPr>
        <w:spacing w:after="0"/>
        <w:rPr>
          <w:lang w:val="en-US"/>
        </w:rPr>
      </w:pPr>
      <w:r w:rsidRPr="00C511F0">
        <w:rPr>
          <w:lang w:val="en-US"/>
        </w:rPr>
        <w:lastRenderedPageBreak/>
        <w:t>Wipe the outside of the containers, flasks, plates, and dishes with 70% ethanol before placing them in the cell culture hood.</w:t>
      </w:r>
    </w:p>
    <w:p w:rsidR="00C511F0" w:rsidRPr="00C511F0" w:rsidRDefault="00C511F0" w:rsidP="00C511F0">
      <w:pPr>
        <w:pStyle w:val="ListParagraph"/>
        <w:numPr>
          <w:ilvl w:val="0"/>
          <w:numId w:val="4"/>
        </w:numPr>
        <w:spacing w:after="0"/>
        <w:rPr>
          <w:lang w:val="en-US"/>
        </w:rPr>
      </w:pPr>
      <w:r w:rsidRPr="00C511F0">
        <w:rPr>
          <w:lang w:val="en-US"/>
        </w:rPr>
        <w:t>Avoid pouring media and reagents directly from bottles or flasks.</w:t>
      </w:r>
    </w:p>
    <w:p w:rsidR="00C511F0" w:rsidRPr="00C511F0" w:rsidRDefault="00C511F0" w:rsidP="00C511F0">
      <w:pPr>
        <w:pStyle w:val="ListParagraph"/>
        <w:numPr>
          <w:ilvl w:val="0"/>
          <w:numId w:val="4"/>
        </w:numPr>
        <w:spacing w:after="0"/>
        <w:rPr>
          <w:lang w:val="en-US"/>
        </w:rPr>
      </w:pPr>
      <w:r w:rsidRPr="00C511F0">
        <w:rPr>
          <w:lang w:val="en-US"/>
        </w:rPr>
        <w:t xml:space="preserve">Use sterile glass or disposable plastic pipettes and a </w:t>
      </w:r>
      <w:proofErr w:type="spellStart"/>
      <w:r w:rsidRPr="00C511F0">
        <w:rPr>
          <w:lang w:val="en-US"/>
        </w:rPr>
        <w:t>pipettor</w:t>
      </w:r>
      <w:proofErr w:type="spellEnd"/>
      <w:r w:rsidRPr="00C511F0">
        <w:rPr>
          <w:lang w:val="en-US"/>
        </w:rPr>
        <w:t xml:space="preserve"> to work with liquids, and use each pipette only once to avoid cross contamination. Do not </w:t>
      </w:r>
      <w:proofErr w:type="gramStart"/>
      <w:r w:rsidRPr="00C511F0">
        <w:rPr>
          <w:lang w:val="en-US"/>
        </w:rPr>
        <w:t>unwrap</w:t>
      </w:r>
      <w:proofErr w:type="gramEnd"/>
      <w:r w:rsidRPr="00C511F0">
        <w:rPr>
          <w:lang w:val="en-US"/>
        </w:rPr>
        <w:t xml:space="preserve"> sterile pipettes until they are to be used. Keep your pipettes at your work area.</w:t>
      </w:r>
    </w:p>
    <w:p w:rsidR="00C511F0" w:rsidRPr="00C511F0" w:rsidRDefault="00C511F0" w:rsidP="00C511F0">
      <w:pPr>
        <w:pStyle w:val="ListParagraph"/>
        <w:numPr>
          <w:ilvl w:val="0"/>
          <w:numId w:val="4"/>
        </w:numPr>
        <w:spacing w:after="0"/>
        <w:rPr>
          <w:lang w:val="en-US"/>
        </w:rPr>
      </w:pPr>
      <w:r w:rsidRPr="00C511F0">
        <w:rPr>
          <w:lang w:val="en-US"/>
        </w:rPr>
        <w:t xml:space="preserve">Always cap the bottles and flasks after use and seal multi-well plates with tape or place them in </w:t>
      </w:r>
      <w:proofErr w:type="spellStart"/>
      <w:r w:rsidRPr="00C511F0">
        <w:rPr>
          <w:lang w:val="en-US"/>
        </w:rPr>
        <w:t>resealable</w:t>
      </w:r>
      <w:proofErr w:type="spellEnd"/>
      <w:r w:rsidRPr="00C511F0">
        <w:rPr>
          <w:lang w:val="en-US"/>
        </w:rPr>
        <w:t xml:space="preserve"> bags to prevent microorganisms and </w:t>
      </w:r>
      <w:proofErr w:type="spellStart"/>
      <w:r w:rsidRPr="00C511F0">
        <w:rPr>
          <w:lang w:val="en-US"/>
        </w:rPr>
        <w:t>airborn</w:t>
      </w:r>
      <w:proofErr w:type="spellEnd"/>
      <w:r w:rsidRPr="00C511F0">
        <w:rPr>
          <w:lang w:val="en-US"/>
        </w:rPr>
        <w:t xml:space="preserve"> contaminants from gaining entry.</w:t>
      </w:r>
    </w:p>
    <w:p w:rsidR="00C511F0" w:rsidRPr="00C511F0" w:rsidRDefault="00C511F0" w:rsidP="00C511F0">
      <w:pPr>
        <w:pStyle w:val="ListParagraph"/>
        <w:numPr>
          <w:ilvl w:val="0"/>
          <w:numId w:val="4"/>
        </w:numPr>
        <w:spacing w:after="0"/>
        <w:rPr>
          <w:lang w:val="en-US"/>
        </w:rPr>
      </w:pPr>
      <w:r w:rsidRPr="00C511F0">
        <w:rPr>
          <w:lang w:val="en-US"/>
        </w:rPr>
        <w:t>Never uncover a sterile flask, bottle, petri dish, etc. until the instant you are ready to use it and never leave it open to the environment. Return the cover as soon as you are finished.</w:t>
      </w:r>
    </w:p>
    <w:p w:rsidR="00C511F0" w:rsidRPr="00C511F0" w:rsidRDefault="00C511F0" w:rsidP="00C511F0">
      <w:pPr>
        <w:pStyle w:val="ListParagraph"/>
        <w:numPr>
          <w:ilvl w:val="0"/>
          <w:numId w:val="4"/>
        </w:numPr>
        <w:spacing w:after="0"/>
        <w:rPr>
          <w:lang w:val="en-US"/>
        </w:rPr>
      </w:pPr>
      <w:r w:rsidRPr="00C511F0">
        <w:rPr>
          <w:lang w:val="en-US"/>
        </w:rPr>
        <w:t>If you remove a cap or cover, and have to put it down on the work surface, place the cap with opening facing down.</w:t>
      </w:r>
    </w:p>
    <w:p w:rsidR="00C511F0" w:rsidRPr="00C511F0" w:rsidRDefault="00C511F0" w:rsidP="00C511F0">
      <w:pPr>
        <w:pStyle w:val="ListParagraph"/>
        <w:numPr>
          <w:ilvl w:val="0"/>
          <w:numId w:val="4"/>
        </w:numPr>
        <w:spacing w:after="0"/>
        <w:rPr>
          <w:lang w:val="en-US"/>
        </w:rPr>
      </w:pPr>
      <w:r w:rsidRPr="00C511F0">
        <w:rPr>
          <w:lang w:val="en-US"/>
        </w:rPr>
        <w:t>Use only sterile glassware and other equipment.</w:t>
      </w:r>
    </w:p>
    <w:p w:rsidR="00C511F0" w:rsidRPr="00C511F0" w:rsidRDefault="00C511F0" w:rsidP="00C511F0">
      <w:pPr>
        <w:pStyle w:val="ListParagraph"/>
        <w:numPr>
          <w:ilvl w:val="0"/>
          <w:numId w:val="4"/>
        </w:numPr>
        <w:spacing w:after="0"/>
        <w:rPr>
          <w:lang w:val="en-US"/>
        </w:rPr>
      </w:pPr>
      <w:r w:rsidRPr="00C511F0">
        <w:rPr>
          <w:lang w:val="en-US"/>
        </w:rPr>
        <w:t>Be careful not to talk, sing, or whistle when you are performing sterile procedures.</w:t>
      </w:r>
    </w:p>
    <w:p w:rsidR="00C511F0" w:rsidRDefault="00C511F0" w:rsidP="00C511F0">
      <w:pPr>
        <w:pStyle w:val="ListParagraph"/>
        <w:numPr>
          <w:ilvl w:val="0"/>
          <w:numId w:val="4"/>
        </w:numPr>
        <w:spacing w:after="0"/>
        <w:rPr>
          <w:lang w:val="en-US"/>
        </w:rPr>
      </w:pPr>
      <w:r w:rsidRPr="00C511F0">
        <w:rPr>
          <w:lang w:val="en-US"/>
        </w:rPr>
        <w:t>Perform your experiments as rapidly as possible to minimize contamination</w:t>
      </w:r>
    </w:p>
    <w:p w:rsidR="00C511F0" w:rsidRDefault="00C511F0" w:rsidP="00C511F0">
      <w:pPr>
        <w:spacing w:after="0"/>
        <w:rPr>
          <w:lang w:val="en-US"/>
        </w:rPr>
      </w:pPr>
    </w:p>
    <w:p w:rsidR="007E45BD" w:rsidRDefault="00C511F0" w:rsidP="00C511F0">
      <w:pPr>
        <w:spacing w:after="0"/>
        <w:rPr>
          <w:b/>
          <w:u w:val="single"/>
          <w:lang w:val="en-US"/>
        </w:rPr>
      </w:pPr>
      <w:r w:rsidRPr="007E45BD">
        <w:rPr>
          <w:b/>
          <w:u w:val="single"/>
          <w:lang w:val="en-US"/>
        </w:rPr>
        <w:t>Observations</w:t>
      </w:r>
      <w:r w:rsidR="007E45BD" w:rsidRPr="007E45BD">
        <w:rPr>
          <w:b/>
          <w:u w:val="single"/>
          <w:lang w:val="en-US"/>
        </w:rPr>
        <w:t xml:space="preserve"> and recommendations</w:t>
      </w:r>
    </w:p>
    <w:p w:rsidR="00056C70" w:rsidRPr="007E45BD" w:rsidRDefault="00056C70" w:rsidP="00C511F0">
      <w:pPr>
        <w:spacing w:after="0"/>
        <w:rPr>
          <w:b/>
          <w:u w:val="single"/>
          <w:lang w:val="en-US"/>
        </w:rPr>
      </w:pPr>
    </w:p>
    <w:p w:rsidR="007E45BD" w:rsidRDefault="007E45BD" w:rsidP="00C511F0">
      <w:pPr>
        <w:spacing w:after="0"/>
        <w:rPr>
          <w:lang w:val="en-US"/>
        </w:rPr>
      </w:pPr>
      <w:r>
        <w:rPr>
          <w:lang w:val="en-US"/>
        </w:rPr>
        <w:t>Disinfection:</w:t>
      </w:r>
    </w:p>
    <w:p w:rsidR="007E45BD" w:rsidRDefault="007E45BD" w:rsidP="007E45BD">
      <w:pPr>
        <w:pStyle w:val="ListParagraph"/>
        <w:numPr>
          <w:ilvl w:val="0"/>
          <w:numId w:val="6"/>
        </w:numPr>
        <w:spacing w:after="0"/>
        <w:rPr>
          <w:lang w:val="en-US"/>
        </w:rPr>
      </w:pPr>
      <w:r>
        <w:rPr>
          <w:lang w:val="en-US"/>
        </w:rPr>
        <w:t xml:space="preserve">Preform boxes should not be brought into production line rooms. Boxes must be opened and </w:t>
      </w:r>
      <w:r w:rsidR="00056C70">
        <w:rPr>
          <w:lang w:val="en-US"/>
        </w:rPr>
        <w:t>the plastic lining should be s</w:t>
      </w:r>
      <w:r>
        <w:rPr>
          <w:lang w:val="en-US"/>
        </w:rPr>
        <w:t xml:space="preserve">prayed </w:t>
      </w:r>
      <w:r w:rsidR="00056C70">
        <w:rPr>
          <w:lang w:val="en-US"/>
        </w:rPr>
        <w:t xml:space="preserve">liberally </w:t>
      </w:r>
      <w:r>
        <w:rPr>
          <w:lang w:val="en-US"/>
        </w:rPr>
        <w:t xml:space="preserve">with 70% ethanol in the preparation room </w:t>
      </w:r>
      <w:r w:rsidR="00056C70">
        <w:rPr>
          <w:lang w:val="en-US"/>
        </w:rPr>
        <w:t xml:space="preserve">before being brought into production line room. Open only what is </w:t>
      </w:r>
      <w:proofErr w:type="gramStart"/>
      <w:r w:rsidR="00056C70">
        <w:rPr>
          <w:lang w:val="en-US"/>
        </w:rPr>
        <w:t>needed/planned</w:t>
      </w:r>
      <w:proofErr w:type="gramEnd"/>
      <w:r w:rsidR="00056C70">
        <w:rPr>
          <w:lang w:val="en-US"/>
        </w:rPr>
        <w:t xml:space="preserve"> for the day’s production. </w:t>
      </w:r>
    </w:p>
    <w:p w:rsidR="00056C70" w:rsidRDefault="00056C70" w:rsidP="007E45BD">
      <w:pPr>
        <w:pStyle w:val="ListParagraph"/>
        <w:numPr>
          <w:ilvl w:val="0"/>
          <w:numId w:val="6"/>
        </w:numPr>
        <w:spacing w:after="0"/>
        <w:rPr>
          <w:lang w:val="en-US"/>
        </w:rPr>
      </w:pPr>
      <w:r>
        <w:rPr>
          <w:lang w:val="en-US"/>
        </w:rPr>
        <w:t>Deep clean filling room, wipe all surfaces with bleach water</w:t>
      </w:r>
    </w:p>
    <w:p w:rsidR="00056C70" w:rsidRDefault="00056C70" w:rsidP="007E45BD">
      <w:pPr>
        <w:pStyle w:val="ListParagraph"/>
        <w:numPr>
          <w:ilvl w:val="0"/>
          <w:numId w:val="6"/>
        </w:numPr>
        <w:spacing w:after="0"/>
        <w:rPr>
          <w:lang w:val="en-US"/>
        </w:rPr>
      </w:pPr>
      <w:r>
        <w:rPr>
          <w:lang w:val="en-US"/>
        </w:rPr>
        <w:t>Install door sweeps for all doors</w:t>
      </w:r>
    </w:p>
    <w:p w:rsidR="00056C70" w:rsidRDefault="00056C70" w:rsidP="007E45BD">
      <w:pPr>
        <w:pStyle w:val="ListParagraph"/>
        <w:numPr>
          <w:ilvl w:val="0"/>
          <w:numId w:val="6"/>
        </w:numPr>
        <w:spacing w:after="0"/>
        <w:rPr>
          <w:lang w:val="en-US"/>
        </w:rPr>
      </w:pPr>
      <w:r>
        <w:rPr>
          <w:lang w:val="en-US"/>
        </w:rPr>
        <w:t>Instill sterile production process for disinfection to HESCO line</w:t>
      </w:r>
    </w:p>
    <w:p w:rsidR="00056C70" w:rsidRDefault="00056C70" w:rsidP="007E45BD">
      <w:pPr>
        <w:pStyle w:val="ListParagraph"/>
        <w:numPr>
          <w:ilvl w:val="0"/>
          <w:numId w:val="6"/>
        </w:numPr>
        <w:spacing w:after="0"/>
        <w:rPr>
          <w:lang w:val="en-US"/>
        </w:rPr>
      </w:pPr>
      <w:r>
        <w:rPr>
          <w:lang w:val="en-US"/>
        </w:rPr>
        <w:t>Concentration for bleach corrected</w:t>
      </w:r>
    </w:p>
    <w:p w:rsidR="00056C70" w:rsidRDefault="00056C70" w:rsidP="007E45BD">
      <w:pPr>
        <w:pStyle w:val="ListParagraph"/>
        <w:numPr>
          <w:ilvl w:val="0"/>
          <w:numId w:val="6"/>
        </w:numPr>
        <w:spacing w:after="0"/>
        <w:rPr>
          <w:lang w:val="en-US"/>
        </w:rPr>
      </w:pPr>
      <w:r>
        <w:rPr>
          <w:lang w:val="en-US"/>
        </w:rPr>
        <w:t>Spray injection nozzles with 70% ethanol prior to filling first bottle</w:t>
      </w:r>
    </w:p>
    <w:p w:rsidR="00056C70" w:rsidRDefault="00056C70" w:rsidP="007E45BD">
      <w:pPr>
        <w:pStyle w:val="ListParagraph"/>
        <w:numPr>
          <w:ilvl w:val="0"/>
          <w:numId w:val="6"/>
        </w:numPr>
        <w:spacing w:after="0"/>
        <w:rPr>
          <w:lang w:val="en-US"/>
        </w:rPr>
      </w:pPr>
      <w:r>
        <w:rPr>
          <w:lang w:val="en-US"/>
        </w:rPr>
        <w:t xml:space="preserve">HEPA filter for A/C units </w:t>
      </w:r>
    </w:p>
    <w:p w:rsidR="00056C70" w:rsidRDefault="00056C70" w:rsidP="007E45BD">
      <w:pPr>
        <w:pStyle w:val="ListParagraph"/>
        <w:numPr>
          <w:ilvl w:val="0"/>
          <w:numId w:val="6"/>
        </w:numPr>
        <w:spacing w:after="0"/>
        <w:rPr>
          <w:lang w:val="en-US"/>
        </w:rPr>
      </w:pPr>
      <w:r>
        <w:rPr>
          <w:lang w:val="en-US"/>
        </w:rPr>
        <w:t>Create positive pressure in the blow room and fill room</w:t>
      </w:r>
    </w:p>
    <w:p w:rsidR="00056C70" w:rsidRPr="00056C70" w:rsidRDefault="00056C70" w:rsidP="00056C70">
      <w:pPr>
        <w:pStyle w:val="ListParagraph"/>
        <w:numPr>
          <w:ilvl w:val="0"/>
          <w:numId w:val="6"/>
        </w:numPr>
        <w:spacing w:after="0"/>
        <w:rPr>
          <w:lang w:val="en-US"/>
        </w:rPr>
      </w:pPr>
      <w:r>
        <w:rPr>
          <w:lang w:val="en-US"/>
        </w:rPr>
        <w:t>Bottles incorrectly capped in the fill station should be taken out of production. Unsterile caps should not be used to correct defective caps.</w:t>
      </w:r>
    </w:p>
    <w:p w:rsidR="007E45BD" w:rsidRDefault="007E45BD" w:rsidP="00C511F0">
      <w:pPr>
        <w:spacing w:after="0"/>
        <w:rPr>
          <w:lang w:val="en-US"/>
        </w:rPr>
      </w:pPr>
    </w:p>
    <w:p w:rsidR="00C511F0" w:rsidRDefault="007E45BD" w:rsidP="00C511F0">
      <w:pPr>
        <w:spacing w:after="0"/>
        <w:rPr>
          <w:lang w:val="en-US"/>
        </w:rPr>
      </w:pPr>
      <w:r>
        <w:rPr>
          <w:lang w:val="en-US"/>
        </w:rPr>
        <w:t>C</w:t>
      </w:r>
      <w:r w:rsidR="00C511F0">
        <w:rPr>
          <w:lang w:val="en-US"/>
        </w:rPr>
        <w:t xml:space="preserve">ell </w:t>
      </w:r>
      <w:r>
        <w:rPr>
          <w:lang w:val="en-US"/>
        </w:rPr>
        <w:t>Culture T</w:t>
      </w:r>
      <w:r w:rsidR="00C511F0">
        <w:rPr>
          <w:lang w:val="en-US"/>
        </w:rPr>
        <w:t>echnique</w:t>
      </w:r>
      <w:r>
        <w:rPr>
          <w:lang w:val="en-US"/>
        </w:rPr>
        <w:t>:</w:t>
      </w:r>
    </w:p>
    <w:p w:rsidR="00C511F0" w:rsidRDefault="00C511F0" w:rsidP="00C511F0">
      <w:pPr>
        <w:pStyle w:val="ListParagraph"/>
        <w:numPr>
          <w:ilvl w:val="0"/>
          <w:numId w:val="5"/>
        </w:numPr>
        <w:spacing w:after="0"/>
        <w:rPr>
          <w:lang w:val="en-US"/>
        </w:rPr>
      </w:pPr>
      <w:r>
        <w:rPr>
          <w:lang w:val="en-US"/>
        </w:rPr>
        <w:t>Clutter problem inside cell culture hood</w:t>
      </w:r>
    </w:p>
    <w:p w:rsidR="00C511F0" w:rsidRDefault="00C511F0" w:rsidP="00C511F0">
      <w:pPr>
        <w:pStyle w:val="ListParagraph"/>
        <w:numPr>
          <w:ilvl w:val="0"/>
          <w:numId w:val="5"/>
        </w:numPr>
        <w:spacing w:after="0"/>
        <w:rPr>
          <w:lang w:val="en-US"/>
        </w:rPr>
      </w:pPr>
      <w:r w:rsidRPr="00C511F0">
        <w:rPr>
          <w:lang w:val="en-US"/>
        </w:rPr>
        <w:t>Using a Bunsen burner for flaming is neither necessary nor recommended in a cell culture hood.</w:t>
      </w:r>
      <w:r>
        <w:rPr>
          <w:lang w:val="en-US"/>
        </w:rPr>
        <w:t xml:space="preserve"> However, as no alternative is available for sterilizing streaking loop</w:t>
      </w:r>
      <w:r w:rsidR="00F073FF">
        <w:rPr>
          <w:lang w:val="en-US"/>
        </w:rPr>
        <w:t>, the use of the open flame in the culture hood should be kept at a minimum.</w:t>
      </w:r>
    </w:p>
    <w:p w:rsidR="00F073FF" w:rsidRPr="00C511F0" w:rsidRDefault="00F073FF" w:rsidP="00C511F0">
      <w:pPr>
        <w:pStyle w:val="ListParagraph"/>
        <w:numPr>
          <w:ilvl w:val="0"/>
          <w:numId w:val="5"/>
        </w:numPr>
        <w:spacing w:after="0"/>
        <w:rPr>
          <w:lang w:val="en-US"/>
        </w:rPr>
      </w:pPr>
      <w:r>
        <w:rPr>
          <w:lang w:val="en-US"/>
        </w:rPr>
        <w:t>Work should be planned from the back to the front to reduce the possibility of contamination by covering reagents and petri dishes with hands</w:t>
      </w:r>
    </w:p>
    <w:p w:rsidR="00C511F0" w:rsidRDefault="00F073FF" w:rsidP="00C511F0">
      <w:pPr>
        <w:pStyle w:val="ListParagraph"/>
        <w:numPr>
          <w:ilvl w:val="0"/>
          <w:numId w:val="5"/>
        </w:numPr>
        <w:spacing w:after="0"/>
        <w:rPr>
          <w:lang w:val="en-US"/>
        </w:rPr>
      </w:pPr>
      <w:r>
        <w:rPr>
          <w:lang w:val="en-US"/>
        </w:rPr>
        <w:lastRenderedPageBreak/>
        <w:t>Use 70% ethanol liberally during priming of cell culture hood, before starting any experiment, before bringing anything into the cell culture hood (including your hands), and after completing any experiment</w:t>
      </w:r>
    </w:p>
    <w:p w:rsidR="00F073FF" w:rsidRDefault="00F073FF" w:rsidP="00C511F0">
      <w:pPr>
        <w:pStyle w:val="ListParagraph"/>
        <w:numPr>
          <w:ilvl w:val="0"/>
          <w:numId w:val="5"/>
        </w:numPr>
        <w:spacing w:after="0"/>
        <w:rPr>
          <w:lang w:val="en-US"/>
        </w:rPr>
      </w:pPr>
      <w:r>
        <w:rPr>
          <w:lang w:val="en-US"/>
        </w:rPr>
        <w:t>Limit movement around the hood with your arms and ensure all windows and doors are closed. Limit pass through traffic due to the layout of the cell culture hood</w:t>
      </w:r>
    </w:p>
    <w:p w:rsidR="00F073FF" w:rsidRPr="00C511F0" w:rsidRDefault="00F073FF" w:rsidP="00F073FF">
      <w:pPr>
        <w:pStyle w:val="ListParagraph"/>
        <w:numPr>
          <w:ilvl w:val="0"/>
          <w:numId w:val="4"/>
        </w:numPr>
        <w:spacing w:after="0"/>
        <w:rPr>
          <w:lang w:val="en-US"/>
        </w:rPr>
      </w:pPr>
      <w:r>
        <w:rPr>
          <w:lang w:val="en-US"/>
        </w:rPr>
        <w:t xml:space="preserve">Prepare smaller batches of reagents (including sterile water). The re-use of syringes will increase the likelihood of contamination. </w:t>
      </w:r>
      <w:r w:rsidRPr="00C511F0">
        <w:rPr>
          <w:lang w:val="en-US"/>
        </w:rPr>
        <w:t>Avoid pouring media and reagents directly from bottles or flasks.</w:t>
      </w:r>
    </w:p>
    <w:p w:rsidR="00F073FF" w:rsidRDefault="00F073FF" w:rsidP="00C511F0">
      <w:pPr>
        <w:pStyle w:val="ListParagraph"/>
        <w:numPr>
          <w:ilvl w:val="0"/>
          <w:numId w:val="5"/>
        </w:numPr>
        <w:spacing w:after="0"/>
        <w:rPr>
          <w:lang w:val="en-US"/>
        </w:rPr>
      </w:pPr>
      <w:r>
        <w:rPr>
          <w:lang w:val="en-US"/>
        </w:rPr>
        <w:t>Take care in pipetting to ensure no air goes back into the syringe</w:t>
      </w:r>
    </w:p>
    <w:p w:rsidR="00F073FF" w:rsidRDefault="00F073FF" w:rsidP="00C511F0">
      <w:pPr>
        <w:pStyle w:val="ListParagraph"/>
        <w:numPr>
          <w:ilvl w:val="0"/>
          <w:numId w:val="5"/>
        </w:numPr>
        <w:spacing w:after="0"/>
        <w:rPr>
          <w:lang w:val="en-US"/>
        </w:rPr>
      </w:pPr>
      <w:r>
        <w:rPr>
          <w:lang w:val="en-US"/>
        </w:rPr>
        <w:t>Limit the opening of the petri dishes when streaking</w:t>
      </w:r>
    </w:p>
    <w:p w:rsidR="00F073FF" w:rsidRDefault="00F073FF" w:rsidP="00F073FF">
      <w:pPr>
        <w:pStyle w:val="ListParagraph"/>
        <w:numPr>
          <w:ilvl w:val="0"/>
          <w:numId w:val="5"/>
        </w:numPr>
        <w:spacing w:after="0"/>
        <w:rPr>
          <w:lang w:val="en-US"/>
        </w:rPr>
      </w:pPr>
      <w:r>
        <w:rPr>
          <w:lang w:val="en-US"/>
        </w:rPr>
        <w:t xml:space="preserve">Draw more volume than necessary when plating to ensure that you are not at empty at the last plate </w:t>
      </w:r>
    </w:p>
    <w:p w:rsidR="00F073FF" w:rsidRDefault="00F073FF" w:rsidP="00F073FF">
      <w:pPr>
        <w:pStyle w:val="ListParagraph"/>
        <w:numPr>
          <w:ilvl w:val="0"/>
          <w:numId w:val="5"/>
        </w:numPr>
        <w:spacing w:after="0"/>
        <w:rPr>
          <w:lang w:val="en-US"/>
        </w:rPr>
      </w:pPr>
      <w:r>
        <w:rPr>
          <w:lang w:val="en-US"/>
        </w:rPr>
        <w:t>Ensure duplicates are treated as separate experiments. i.e. no sharing of reagents or syringes</w:t>
      </w:r>
    </w:p>
    <w:p w:rsidR="00F073FF" w:rsidRDefault="00F073FF" w:rsidP="00F073FF">
      <w:pPr>
        <w:pStyle w:val="ListParagraph"/>
        <w:numPr>
          <w:ilvl w:val="0"/>
          <w:numId w:val="5"/>
        </w:numPr>
        <w:spacing w:after="0"/>
        <w:rPr>
          <w:lang w:val="en-US"/>
        </w:rPr>
      </w:pPr>
      <w:r>
        <w:rPr>
          <w:lang w:val="en-US"/>
        </w:rPr>
        <w:t>Ensure no contact to the side or tip of the flask, bottle, syringe</w:t>
      </w:r>
    </w:p>
    <w:p w:rsidR="00F073FF" w:rsidRDefault="00F073FF" w:rsidP="00F073FF">
      <w:pPr>
        <w:pStyle w:val="ListParagraph"/>
        <w:numPr>
          <w:ilvl w:val="0"/>
          <w:numId w:val="5"/>
        </w:numPr>
        <w:spacing w:after="0"/>
        <w:rPr>
          <w:lang w:val="en-US"/>
        </w:rPr>
      </w:pPr>
      <w:r>
        <w:rPr>
          <w:lang w:val="en-US"/>
        </w:rPr>
        <w:t>Tape petri dishes shut with tape after experiment to reduce contamination in cell culture hood</w:t>
      </w:r>
    </w:p>
    <w:p w:rsidR="00144503" w:rsidRDefault="00056C70" w:rsidP="00F073FF">
      <w:pPr>
        <w:pStyle w:val="ListParagraph"/>
        <w:numPr>
          <w:ilvl w:val="0"/>
          <w:numId w:val="5"/>
        </w:numPr>
        <w:spacing w:after="0"/>
        <w:rPr>
          <w:lang w:val="en-US"/>
        </w:rPr>
      </w:pPr>
      <w:r>
        <w:rPr>
          <w:lang w:val="en-US"/>
        </w:rPr>
        <w:t>Use of Kim wipes recommended – no cotton swabs</w:t>
      </w:r>
    </w:p>
    <w:p w:rsidR="00056C70" w:rsidRDefault="00056C70" w:rsidP="00F073FF">
      <w:pPr>
        <w:pStyle w:val="ListParagraph"/>
        <w:numPr>
          <w:ilvl w:val="0"/>
          <w:numId w:val="5"/>
        </w:numPr>
        <w:spacing w:after="0"/>
        <w:rPr>
          <w:lang w:val="en-US"/>
        </w:rPr>
      </w:pPr>
      <w:r>
        <w:rPr>
          <w:lang w:val="en-US"/>
        </w:rPr>
        <w:t xml:space="preserve">Purchase of </w:t>
      </w:r>
      <w:proofErr w:type="spellStart"/>
      <w:r>
        <w:rPr>
          <w:lang w:val="en-US"/>
        </w:rPr>
        <w:t>autopipette</w:t>
      </w:r>
      <w:proofErr w:type="spellEnd"/>
      <w:r>
        <w:rPr>
          <w:lang w:val="en-US"/>
        </w:rPr>
        <w:t>/micropipette recommended to minimize possibility of contamination from the elimination of the reuse of syringes during experiments</w:t>
      </w:r>
    </w:p>
    <w:p w:rsidR="00056C70" w:rsidRDefault="00056C70" w:rsidP="00F073FF">
      <w:pPr>
        <w:pStyle w:val="ListParagraph"/>
        <w:numPr>
          <w:ilvl w:val="0"/>
          <w:numId w:val="5"/>
        </w:numPr>
        <w:spacing w:after="0"/>
        <w:rPr>
          <w:lang w:val="en-US"/>
        </w:rPr>
      </w:pPr>
      <w:r>
        <w:rPr>
          <w:lang w:val="en-US"/>
        </w:rPr>
        <w:t>Third party testing facility recommended to validate results monthly/quarterly/failed batches</w:t>
      </w:r>
    </w:p>
    <w:p w:rsidR="00056C70" w:rsidRDefault="00056C70" w:rsidP="00056C70">
      <w:pPr>
        <w:spacing w:after="0"/>
        <w:rPr>
          <w:lang w:val="en-US"/>
        </w:rPr>
      </w:pPr>
    </w:p>
    <w:p w:rsidR="00056C70" w:rsidRPr="004B4739" w:rsidRDefault="00056C70" w:rsidP="00056C70">
      <w:pPr>
        <w:spacing w:after="0"/>
        <w:rPr>
          <w:b/>
          <w:u w:val="single"/>
          <w:lang w:val="en-US"/>
        </w:rPr>
      </w:pPr>
      <w:r w:rsidRPr="004B4739">
        <w:rPr>
          <w:b/>
          <w:u w:val="single"/>
          <w:lang w:val="en-US"/>
        </w:rPr>
        <w:t>Basic Equipment Purchase:</w:t>
      </w:r>
      <w:r w:rsidRPr="004B4739">
        <w:rPr>
          <w:b/>
          <w:u w:val="single"/>
          <w:lang w:val="en-US"/>
        </w:rPr>
        <w:br/>
      </w:r>
    </w:p>
    <w:tbl>
      <w:tblPr>
        <w:tblW w:w="5000" w:type="pct"/>
        <w:tblLook w:val="04A0" w:firstRow="1" w:lastRow="0" w:firstColumn="1" w:lastColumn="0" w:noHBand="0" w:noVBand="1"/>
      </w:tblPr>
      <w:tblGrid>
        <w:gridCol w:w="6795"/>
        <w:gridCol w:w="1352"/>
        <w:gridCol w:w="1429"/>
      </w:tblGrid>
      <w:tr w:rsidR="004B4739" w:rsidRPr="004B4739" w:rsidTr="004B4739">
        <w:trPr>
          <w:trHeight w:val="300"/>
        </w:trPr>
        <w:tc>
          <w:tcPr>
            <w:tcW w:w="3548" w:type="pct"/>
            <w:tcBorders>
              <w:top w:val="single" w:sz="4" w:space="0" w:color="auto"/>
              <w:left w:val="nil"/>
              <w:bottom w:val="single" w:sz="4" w:space="0" w:color="auto"/>
              <w:right w:val="nil"/>
            </w:tcBorders>
            <w:shd w:val="clear" w:color="auto" w:fill="auto"/>
            <w:noWrap/>
            <w:vAlign w:val="bottom"/>
            <w:hideMark/>
          </w:tcPr>
          <w:p w:rsidR="004B4739" w:rsidRPr="004B4739" w:rsidRDefault="004B4739" w:rsidP="004B4739">
            <w:pPr>
              <w:spacing w:after="0" w:line="240" w:lineRule="auto"/>
              <w:rPr>
                <w:rFonts w:ascii="Calibri" w:eastAsia="Times New Roman" w:hAnsi="Calibri" w:cs="Calibri"/>
                <w:b/>
                <w:bCs/>
                <w:color w:val="000000"/>
                <w:lang w:eastAsia="en-CA"/>
              </w:rPr>
            </w:pPr>
            <w:r w:rsidRPr="004B4739">
              <w:rPr>
                <w:rFonts w:ascii="Calibri" w:eastAsia="Times New Roman" w:hAnsi="Calibri" w:cs="Calibri"/>
                <w:b/>
                <w:bCs/>
                <w:color w:val="000000"/>
                <w:lang w:eastAsia="en-CA"/>
              </w:rPr>
              <w:t>Description</w:t>
            </w:r>
          </w:p>
        </w:tc>
        <w:tc>
          <w:tcPr>
            <w:tcW w:w="706" w:type="pct"/>
            <w:tcBorders>
              <w:top w:val="single" w:sz="4" w:space="0" w:color="auto"/>
              <w:left w:val="nil"/>
              <w:bottom w:val="single" w:sz="4" w:space="0" w:color="auto"/>
              <w:right w:val="nil"/>
            </w:tcBorders>
            <w:shd w:val="clear" w:color="auto" w:fill="auto"/>
            <w:noWrap/>
            <w:vAlign w:val="bottom"/>
            <w:hideMark/>
          </w:tcPr>
          <w:p w:rsidR="004B4739" w:rsidRPr="004B4739" w:rsidRDefault="004B4739" w:rsidP="004B4739">
            <w:pPr>
              <w:spacing w:after="0" w:line="240" w:lineRule="auto"/>
              <w:jc w:val="center"/>
              <w:rPr>
                <w:rFonts w:ascii="Calibri" w:eastAsia="Times New Roman" w:hAnsi="Calibri" w:cs="Calibri"/>
                <w:b/>
                <w:bCs/>
                <w:color w:val="000000"/>
                <w:lang w:eastAsia="en-CA"/>
              </w:rPr>
            </w:pPr>
            <w:r w:rsidRPr="004B4739">
              <w:rPr>
                <w:rFonts w:ascii="Calibri" w:eastAsia="Times New Roman" w:hAnsi="Calibri" w:cs="Calibri"/>
                <w:b/>
                <w:bCs/>
                <w:color w:val="000000"/>
                <w:lang w:eastAsia="en-CA"/>
              </w:rPr>
              <w:t>Quantity</w:t>
            </w:r>
          </w:p>
        </w:tc>
        <w:tc>
          <w:tcPr>
            <w:tcW w:w="746" w:type="pct"/>
            <w:tcBorders>
              <w:top w:val="single" w:sz="4" w:space="0" w:color="auto"/>
              <w:left w:val="nil"/>
              <w:bottom w:val="single" w:sz="4" w:space="0" w:color="auto"/>
              <w:right w:val="nil"/>
            </w:tcBorders>
            <w:shd w:val="clear" w:color="auto" w:fill="auto"/>
            <w:noWrap/>
            <w:vAlign w:val="bottom"/>
            <w:hideMark/>
          </w:tcPr>
          <w:p w:rsidR="004B4739" w:rsidRPr="004B4739" w:rsidRDefault="004B4739" w:rsidP="004B4739">
            <w:pPr>
              <w:spacing w:after="0" w:line="240" w:lineRule="auto"/>
              <w:rPr>
                <w:rFonts w:ascii="Calibri" w:eastAsia="Times New Roman" w:hAnsi="Calibri" w:cs="Calibri"/>
                <w:b/>
                <w:bCs/>
                <w:color w:val="000000"/>
                <w:lang w:eastAsia="en-CA"/>
              </w:rPr>
            </w:pPr>
            <w:r w:rsidRPr="004B4739">
              <w:rPr>
                <w:rFonts w:ascii="Calibri" w:eastAsia="Times New Roman" w:hAnsi="Calibri" w:cs="Calibri"/>
                <w:b/>
                <w:bCs/>
                <w:color w:val="000000"/>
                <w:lang w:eastAsia="en-CA"/>
              </w:rPr>
              <w:t>Cost (USD)</w:t>
            </w:r>
          </w:p>
        </w:tc>
      </w:tr>
      <w:tr w:rsidR="004B4739" w:rsidRPr="004B4739" w:rsidTr="004B4739">
        <w:trPr>
          <w:trHeight w:val="300"/>
        </w:trPr>
        <w:tc>
          <w:tcPr>
            <w:tcW w:w="3548"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rPr>
                <w:rFonts w:ascii="Calibri" w:eastAsia="Times New Roman" w:hAnsi="Calibri" w:cs="Calibri"/>
                <w:color w:val="000000"/>
                <w:lang w:eastAsia="en-CA"/>
              </w:rPr>
            </w:pPr>
            <w:proofErr w:type="spellStart"/>
            <w:r w:rsidRPr="004B4739">
              <w:rPr>
                <w:rFonts w:ascii="Calibri" w:eastAsia="Times New Roman" w:hAnsi="Calibri" w:cs="Calibri"/>
                <w:color w:val="000000"/>
                <w:lang w:eastAsia="en-CA"/>
              </w:rPr>
              <w:t>Autopipette</w:t>
            </w:r>
            <w:proofErr w:type="spellEnd"/>
          </w:p>
        </w:tc>
        <w:tc>
          <w:tcPr>
            <w:tcW w:w="706"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jc w:val="center"/>
              <w:rPr>
                <w:rFonts w:ascii="Calibri" w:eastAsia="Times New Roman" w:hAnsi="Calibri" w:cs="Calibri"/>
                <w:color w:val="000000"/>
                <w:lang w:eastAsia="en-CA"/>
              </w:rPr>
            </w:pPr>
            <w:r w:rsidRPr="004B4739">
              <w:rPr>
                <w:rFonts w:ascii="Calibri" w:eastAsia="Times New Roman" w:hAnsi="Calibri" w:cs="Calibri"/>
                <w:color w:val="000000"/>
                <w:lang w:eastAsia="en-CA"/>
              </w:rPr>
              <w:t>1</w:t>
            </w:r>
          </w:p>
        </w:tc>
        <w:tc>
          <w:tcPr>
            <w:tcW w:w="746"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jc w:val="center"/>
              <w:rPr>
                <w:rFonts w:ascii="Calibri" w:eastAsia="Times New Roman" w:hAnsi="Calibri" w:cs="Calibri"/>
                <w:color w:val="000000"/>
                <w:lang w:eastAsia="en-CA"/>
              </w:rPr>
            </w:pPr>
            <w:r w:rsidRPr="004B4739">
              <w:rPr>
                <w:rFonts w:ascii="Calibri" w:eastAsia="Times New Roman" w:hAnsi="Calibri" w:cs="Calibri"/>
                <w:color w:val="000000"/>
                <w:lang w:eastAsia="en-CA"/>
              </w:rPr>
              <w:t xml:space="preserve"> $           300 </w:t>
            </w:r>
          </w:p>
        </w:tc>
      </w:tr>
      <w:tr w:rsidR="004B4739" w:rsidRPr="004B4739" w:rsidTr="004B4739">
        <w:trPr>
          <w:trHeight w:val="300"/>
        </w:trPr>
        <w:tc>
          <w:tcPr>
            <w:tcW w:w="3548"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rPr>
                <w:rFonts w:ascii="Calibri" w:eastAsia="Times New Roman" w:hAnsi="Calibri" w:cs="Calibri"/>
                <w:color w:val="000000"/>
                <w:lang w:eastAsia="en-CA"/>
              </w:rPr>
            </w:pPr>
            <w:r w:rsidRPr="004B4739">
              <w:rPr>
                <w:rFonts w:ascii="Calibri" w:eastAsia="Times New Roman" w:hAnsi="Calibri" w:cs="Calibri"/>
                <w:color w:val="000000"/>
                <w:lang w:eastAsia="en-CA"/>
              </w:rPr>
              <w:t>Micropipette</w:t>
            </w:r>
          </w:p>
        </w:tc>
        <w:tc>
          <w:tcPr>
            <w:tcW w:w="706"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jc w:val="center"/>
              <w:rPr>
                <w:rFonts w:ascii="Calibri" w:eastAsia="Times New Roman" w:hAnsi="Calibri" w:cs="Calibri"/>
                <w:color w:val="000000"/>
                <w:lang w:eastAsia="en-CA"/>
              </w:rPr>
            </w:pPr>
          </w:p>
        </w:tc>
        <w:tc>
          <w:tcPr>
            <w:tcW w:w="746"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rPr>
                <w:rFonts w:ascii="Calibri" w:eastAsia="Times New Roman" w:hAnsi="Calibri" w:cs="Calibri"/>
                <w:color w:val="000000"/>
                <w:lang w:eastAsia="en-CA"/>
              </w:rPr>
            </w:pPr>
          </w:p>
        </w:tc>
      </w:tr>
      <w:tr w:rsidR="004B4739" w:rsidRPr="004B4739" w:rsidTr="004B4739">
        <w:trPr>
          <w:trHeight w:val="300"/>
        </w:trPr>
        <w:tc>
          <w:tcPr>
            <w:tcW w:w="3548"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ind w:firstLineChars="300" w:firstLine="660"/>
              <w:rPr>
                <w:rFonts w:ascii="Calibri" w:eastAsia="Times New Roman" w:hAnsi="Calibri" w:cs="Calibri"/>
                <w:color w:val="000000"/>
                <w:lang w:eastAsia="en-CA"/>
              </w:rPr>
            </w:pPr>
            <w:r w:rsidRPr="004B4739">
              <w:rPr>
                <w:rFonts w:ascii="Calibri" w:eastAsia="Times New Roman" w:hAnsi="Calibri" w:cs="Calibri"/>
                <w:color w:val="000000"/>
                <w:lang w:eastAsia="en-CA"/>
              </w:rPr>
              <w:t xml:space="preserve">2-20 microliter </w:t>
            </w:r>
          </w:p>
        </w:tc>
        <w:tc>
          <w:tcPr>
            <w:tcW w:w="706"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jc w:val="center"/>
              <w:rPr>
                <w:rFonts w:ascii="Calibri" w:eastAsia="Times New Roman" w:hAnsi="Calibri" w:cs="Calibri"/>
                <w:color w:val="000000"/>
                <w:lang w:eastAsia="en-CA"/>
              </w:rPr>
            </w:pPr>
            <w:r w:rsidRPr="004B4739">
              <w:rPr>
                <w:rFonts w:ascii="Calibri" w:eastAsia="Times New Roman" w:hAnsi="Calibri" w:cs="Calibri"/>
                <w:color w:val="000000"/>
                <w:lang w:eastAsia="en-CA"/>
              </w:rPr>
              <w:t>1</w:t>
            </w:r>
          </w:p>
        </w:tc>
        <w:tc>
          <w:tcPr>
            <w:tcW w:w="746" w:type="pct"/>
            <w:vMerge w:val="restart"/>
            <w:tcBorders>
              <w:top w:val="nil"/>
              <w:left w:val="nil"/>
              <w:bottom w:val="nil"/>
              <w:right w:val="nil"/>
            </w:tcBorders>
            <w:shd w:val="clear" w:color="auto" w:fill="auto"/>
            <w:noWrap/>
            <w:vAlign w:val="center"/>
            <w:hideMark/>
          </w:tcPr>
          <w:p w:rsidR="004B4739" w:rsidRPr="004B4739" w:rsidRDefault="004B4739" w:rsidP="004B4739">
            <w:pPr>
              <w:spacing w:after="0" w:line="240" w:lineRule="auto"/>
              <w:jc w:val="center"/>
              <w:rPr>
                <w:rFonts w:ascii="Calibri" w:eastAsia="Times New Roman" w:hAnsi="Calibri" w:cs="Calibri"/>
                <w:color w:val="000000"/>
                <w:lang w:eastAsia="en-CA"/>
              </w:rPr>
            </w:pPr>
            <w:r w:rsidRPr="004B4739">
              <w:rPr>
                <w:rFonts w:ascii="Calibri" w:eastAsia="Times New Roman" w:hAnsi="Calibri" w:cs="Calibri"/>
                <w:color w:val="000000"/>
                <w:lang w:eastAsia="en-CA"/>
              </w:rPr>
              <w:t xml:space="preserve"> $           810 </w:t>
            </w:r>
          </w:p>
        </w:tc>
      </w:tr>
      <w:tr w:rsidR="004B4739" w:rsidRPr="004B4739" w:rsidTr="004B4739">
        <w:trPr>
          <w:trHeight w:val="300"/>
        </w:trPr>
        <w:tc>
          <w:tcPr>
            <w:tcW w:w="3548"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ind w:firstLineChars="300" w:firstLine="660"/>
              <w:rPr>
                <w:rFonts w:ascii="Calibri" w:eastAsia="Times New Roman" w:hAnsi="Calibri" w:cs="Calibri"/>
                <w:color w:val="000000"/>
                <w:lang w:eastAsia="en-CA"/>
              </w:rPr>
            </w:pPr>
            <w:r w:rsidRPr="004B4739">
              <w:rPr>
                <w:rFonts w:ascii="Calibri" w:eastAsia="Times New Roman" w:hAnsi="Calibri" w:cs="Calibri"/>
                <w:color w:val="000000"/>
                <w:lang w:eastAsia="en-CA"/>
              </w:rPr>
              <w:t>20-200 microliter</w:t>
            </w:r>
          </w:p>
        </w:tc>
        <w:tc>
          <w:tcPr>
            <w:tcW w:w="706"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jc w:val="center"/>
              <w:rPr>
                <w:rFonts w:ascii="Calibri" w:eastAsia="Times New Roman" w:hAnsi="Calibri" w:cs="Calibri"/>
                <w:color w:val="000000"/>
                <w:lang w:eastAsia="en-CA"/>
              </w:rPr>
            </w:pPr>
            <w:r w:rsidRPr="004B4739">
              <w:rPr>
                <w:rFonts w:ascii="Calibri" w:eastAsia="Times New Roman" w:hAnsi="Calibri" w:cs="Calibri"/>
                <w:color w:val="000000"/>
                <w:lang w:eastAsia="en-CA"/>
              </w:rPr>
              <w:t>1</w:t>
            </w:r>
          </w:p>
        </w:tc>
        <w:tc>
          <w:tcPr>
            <w:tcW w:w="746" w:type="pct"/>
            <w:vMerge/>
            <w:tcBorders>
              <w:top w:val="nil"/>
              <w:left w:val="nil"/>
              <w:bottom w:val="nil"/>
              <w:right w:val="nil"/>
            </w:tcBorders>
            <w:vAlign w:val="center"/>
            <w:hideMark/>
          </w:tcPr>
          <w:p w:rsidR="004B4739" w:rsidRPr="004B4739" w:rsidRDefault="004B4739" w:rsidP="004B4739">
            <w:pPr>
              <w:spacing w:after="0" w:line="240" w:lineRule="auto"/>
              <w:rPr>
                <w:rFonts w:ascii="Calibri" w:eastAsia="Times New Roman" w:hAnsi="Calibri" w:cs="Calibri"/>
                <w:color w:val="000000"/>
                <w:lang w:eastAsia="en-CA"/>
              </w:rPr>
            </w:pPr>
          </w:p>
        </w:tc>
      </w:tr>
      <w:tr w:rsidR="004B4739" w:rsidRPr="004B4739" w:rsidTr="004B4739">
        <w:trPr>
          <w:trHeight w:val="300"/>
        </w:trPr>
        <w:tc>
          <w:tcPr>
            <w:tcW w:w="3548"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ind w:firstLineChars="300" w:firstLine="660"/>
              <w:rPr>
                <w:rFonts w:ascii="Calibri" w:eastAsia="Times New Roman" w:hAnsi="Calibri" w:cs="Calibri"/>
                <w:color w:val="000000"/>
                <w:lang w:eastAsia="en-CA"/>
              </w:rPr>
            </w:pPr>
            <w:r w:rsidRPr="004B4739">
              <w:rPr>
                <w:rFonts w:ascii="Calibri" w:eastAsia="Times New Roman" w:hAnsi="Calibri" w:cs="Calibri"/>
                <w:color w:val="000000"/>
                <w:lang w:eastAsia="en-CA"/>
              </w:rPr>
              <w:t>100-1000 microliter</w:t>
            </w:r>
          </w:p>
        </w:tc>
        <w:tc>
          <w:tcPr>
            <w:tcW w:w="706"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jc w:val="center"/>
              <w:rPr>
                <w:rFonts w:ascii="Calibri" w:eastAsia="Times New Roman" w:hAnsi="Calibri" w:cs="Calibri"/>
                <w:color w:val="000000"/>
                <w:lang w:eastAsia="en-CA"/>
              </w:rPr>
            </w:pPr>
            <w:r w:rsidRPr="004B4739">
              <w:rPr>
                <w:rFonts w:ascii="Calibri" w:eastAsia="Times New Roman" w:hAnsi="Calibri" w:cs="Calibri"/>
                <w:color w:val="000000"/>
                <w:lang w:eastAsia="en-CA"/>
              </w:rPr>
              <w:t>1</w:t>
            </w:r>
          </w:p>
        </w:tc>
        <w:tc>
          <w:tcPr>
            <w:tcW w:w="746" w:type="pct"/>
            <w:vMerge/>
            <w:tcBorders>
              <w:top w:val="nil"/>
              <w:left w:val="nil"/>
              <w:bottom w:val="nil"/>
              <w:right w:val="nil"/>
            </w:tcBorders>
            <w:vAlign w:val="center"/>
            <w:hideMark/>
          </w:tcPr>
          <w:p w:rsidR="004B4739" w:rsidRPr="004B4739" w:rsidRDefault="004B4739" w:rsidP="004B4739">
            <w:pPr>
              <w:spacing w:after="0" w:line="240" w:lineRule="auto"/>
              <w:rPr>
                <w:rFonts w:ascii="Calibri" w:eastAsia="Times New Roman" w:hAnsi="Calibri" w:cs="Calibri"/>
                <w:color w:val="000000"/>
                <w:lang w:eastAsia="en-CA"/>
              </w:rPr>
            </w:pPr>
          </w:p>
        </w:tc>
      </w:tr>
      <w:tr w:rsidR="004B4739" w:rsidRPr="004B4739" w:rsidTr="004B4739">
        <w:trPr>
          <w:trHeight w:val="300"/>
        </w:trPr>
        <w:tc>
          <w:tcPr>
            <w:tcW w:w="3548"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rPr>
                <w:rFonts w:ascii="Calibri" w:eastAsia="Times New Roman" w:hAnsi="Calibri" w:cs="Calibri"/>
                <w:color w:val="000000"/>
                <w:lang w:eastAsia="en-CA"/>
              </w:rPr>
            </w:pPr>
            <w:r w:rsidRPr="004B4739">
              <w:rPr>
                <w:rFonts w:ascii="Calibri" w:eastAsia="Times New Roman" w:hAnsi="Calibri" w:cs="Calibri"/>
                <w:color w:val="000000"/>
                <w:lang w:eastAsia="en-CA"/>
              </w:rPr>
              <w:t>Micropipette Tips</w:t>
            </w:r>
          </w:p>
        </w:tc>
        <w:tc>
          <w:tcPr>
            <w:tcW w:w="706"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jc w:val="center"/>
              <w:rPr>
                <w:rFonts w:ascii="Calibri" w:eastAsia="Times New Roman" w:hAnsi="Calibri" w:cs="Calibri"/>
                <w:color w:val="000000"/>
                <w:lang w:eastAsia="en-CA"/>
              </w:rPr>
            </w:pPr>
          </w:p>
        </w:tc>
        <w:tc>
          <w:tcPr>
            <w:tcW w:w="746"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rPr>
                <w:rFonts w:ascii="Calibri" w:eastAsia="Times New Roman" w:hAnsi="Calibri" w:cs="Calibri"/>
                <w:color w:val="000000"/>
                <w:lang w:eastAsia="en-CA"/>
              </w:rPr>
            </w:pPr>
          </w:p>
        </w:tc>
      </w:tr>
      <w:tr w:rsidR="004B4739" w:rsidRPr="004B4739" w:rsidTr="004B4739">
        <w:trPr>
          <w:trHeight w:val="300"/>
        </w:trPr>
        <w:tc>
          <w:tcPr>
            <w:tcW w:w="3548"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ind w:firstLineChars="300" w:firstLine="660"/>
              <w:rPr>
                <w:rFonts w:ascii="Calibri" w:eastAsia="Times New Roman" w:hAnsi="Calibri" w:cs="Calibri"/>
                <w:color w:val="000000"/>
                <w:lang w:eastAsia="en-CA"/>
              </w:rPr>
            </w:pPr>
            <w:r w:rsidRPr="004B4739">
              <w:rPr>
                <w:rFonts w:ascii="Calibri" w:eastAsia="Times New Roman" w:hAnsi="Calibri" w:cs="Calibri"/>
                <w:color w:val="000000"/>
                <w:lang w:eastAsia="en-CA"/>
              </w:rPr>
              <w:t xml:space="preserve">2-20 microliter </w:t>
            </w:r>
          </w:p>
        </w:tc>
        <w:tc>
          <w:tcPr>
            <w:tcW w:w="706"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jc w:val="center"/>
              <w:rPr>
                <w:rFonts w:ascii="Calibri" w:eastAsia="Times New Roman" w:hAnsi="Calibri" w:cs="Calibri"/>
                <w:color w:val="000000"/>
                <w:lang w:eastAsia="en-CA"/>
              </w:rPr>
            </w:pPr>
            <w:r w:rsidRPr="004B4739">
              <w:rPr>
                <w:rFonts w:ascii="Calibri" w:eastAsia="Times New Roman" w:hAnsi="Calibri" w:cs="Calibri"/>
                <w:color w:val="000000"/>
                <w:lang w:eastAsia="en-CA"/>
              </w:rPr>
              <w:t>1</w:t>
            </w:r>
          </w:p>
        </w:tc>
        <w:tc>
          <w:tcPr>
            <w:tcW w:w="746" w:type="pct"/>
            <w:vMerge w:val="restart"/>
            <w:tcBorders>
              <w:top w:val="nil"/>
              <w:left w:val="nil"/>
              <w:bottom w:val="nil"/>
              <w:right w:val="nil"/>
            </w:tcBorders>
            <w:shd w:val="clear" w:color="auto" w:fill="auto"/>
            <w:noWrap/>
            <w:vAlign w:val="center"/>
            <w:hideMark/>
          </w:tcPr>
          <w:p w:rsidR="004B4739" w:rsidRPr="004B4739" w:rsidRDefault="004B4739" w:rsidP="004B4739">
            <w:pPr>
              <w:spacing w:after="0" w:line="240" w:lineRule="auto"/>
              <w:jc w:val="center"/>
              <w:rPr>
                <w:rFonts w:ascii="Calibri" w:eastAsia="Times New Roman" w:hAnsi="Calibri" w:cs="Calibri"/>
                <w:color w:val="000000"/>
                <w:lang w:eastAsia="en-CA"/>
              </w:rPr>
            </w:pPr>
            <w:r w:rsidRPr="004B4739">
              <w:rPr>
                <w:rFonts w:ascii="Calibri" w:eastAsia="Times New Roman" w:hAnsi="Calibri" w:cs="Calibri"/>
                <w:color w:val="000000"/>
                <w:lang w:eastAsia="en-CA"/>
              </w:rPr>
              <w:t xml:space="preserve"> $           250 </w:t>
            </w:r>
          </w:p>
        </w:tc>
      </w:tr>
      <w:tr w:rsidR="004B4739" w:rsidRPr="004B4739" w:rsidTr="004B4739">
        <w:trPr>
          <w:trHeight w:val="300"/>
        </w:trPr>
        <w:tc>
          <w:tcPr>
            <w:tcW w:w="3548"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ind w:firstLineChars="300" w:firstLine="660"/>
              <w:rPr>
                <w:rFonts w:ascii="Calibri" w:eastAsia="Times New Roman" w:hAnsi="Calibri" w:cs="Calibri"/>
                <w:color w:val="000000"/>
                <w:lang w:eastAsia="en-CA"/>
              </w:rPr>
            </w:pPr>
            <w:r w:rsidRPr="004B4739">
              <w:rPr>
                <w:rFonts w:ascii="Calibri" w:eastAsia="Times New Roman" w:hAnsi="Calibri" w:cs="Calibri"/>
                <w:color w:val="000000"/>
                <w:lang w:eastAsia="en-CA"/>
              </w:rPr>
              <w:t>20-200 microliter</w:t>
            </w:r>
          </w:p>
        </w:tc>
        <w:tc>
          <w:tcPr>
            <w:tcW w:w="706"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jc w:val="center"/>
              <w:rPr>
                <w:rFonts w:ascii="Calibri" w:eastAsia="Times New Roman" w:hAnsi="Calibri" w:cs="Calibri"/>
                <w:color w:val="000000"/>
                <w:lang w:eastAsia="en-CA"/>
              </w:rPr>
            </w:pPr>
            <w:r w:rsidRPr="004B4739">
              <w:rPr>
                <w:rFonts w:ascii="Calibri" w:eastAsia="Times New Roman" w:hAnsi="Calibri" w:cs="Calibri"/>
                <w:color w:val="000000"/>
                <w:lang w:eastAsia="en-CA"/>
              </w:rPr>
              <w:t>1</w:t>
            </w:r>
          </w:p>
        </w:tc>
        <w:tc>
          <w:tcPr>
            <w:tcW w:w="746" w:type="pct"/>
            <w:vMerge/>
            <w:tcBorders>
              <w:top w:val="nil"/>
              <w:left w:val="nil"/>
              <w:bottom w:val="nil"/>
              <w:right w:val="nil"/>
            </w:tcBorders>
            <w:vAlign w:val="center"/>
            <w:hideMark/>
          </w:tcPr>
          <w:p w:rsidR="004B4739" w:rsidRPr="004B4739" w:rsidRDefault="004B4739" w:rsidP="004B4739">
            <w:pPr>
              <w:spacing w:after="0" w:line="240" w:lineRule="auto"/>
              <w:rPr>
                <w:rFonts w:ascii="Calibri" w:eastAsia="Times New Roman" w:hAnsi="Calibri" w:cs="Calibri"/>
                <w:color w:val="000000"/>
                <w:lang w:eastAsia="en-CA"/>
              </w:rPr>
            </w:pPr>
          </w:p>
        </w:tc>
      </w:tr>
      <w:tr w:rsidR="004B4739" w:rsidRPr="004B4739" w:rsidTr="004B4739">
        <w:trPr>
          <w:trHeight w:val="300"/>
        </w:trPr>
        <w:tc>
          <w:tcPr>
            <w:tcW w:w="3548"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ind w:firstLineChars="300" w:firstLine="660"/>
              <w:rPr>
                <w:rFonts w:ascii="Calibri" w:eastAsia="Times New Roman" w:hAnsi="Calibri" w:cs="Calibri"/>
                <w:color w:val="000000"/>
                <w:lang w:eastAsia="en-CA"/>
              </w:rPr>
            </w:pPr>
            <w:r w:rsidRPr="004B4739">
              <w:rPr>
                <w:rFonts w:ascii="Calibri" w:eastAsia="Times New Roman" w:hAnsi="Calibri" w:cs="Calibri"/>
                <w:color w:val="000000"/>
                <w:lang w:eastAsia="en-CA"/>
              </w:rPr>
              <w:t>100-1000 microliter</w:t>
            </w:r>
          </w:p>
        </w:tc>
        <w:tc>
          <w:tcPr>
            <w:tcW w:w="706"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jc w:val="center"/>
              <w:rPr>
                <w:rFonts w:ascii="Calibri" w:eastAsia="Times New Roman" w:hAnsi="Calibri" w:cs="Calibri"/>
                <w:color w:val="000000"/>
                <w:lang w:eastAsia="en-CA"/>
              </w:rPr>
            </w:pPr>
            <w:r w:rsidRPr="004B4739">
              <w:rPr>
                <w:rFonts w:ascii="Calibri" w:eastAsia="Times New Roman" w:hAnsi="Calibri" w:cs="Calibri"/>
                <w:color w:val="000000"/>
                <w:lang w:eastAsia="en-CA"/>
              </w:rPr>
              <w:t>1</w:t>
            </w:r>
          </w:p>
        </w:tc>
        <w:tc>
          <w:tcPr>
            <w:tcW w:w="746" w:type="pct"/>
            <w:vMerge/>
            <w:tcBorders>
              <w:top w:val="nil"/>
              <w:left w:val="nil"/>
              <w:bottom w:val="nil"/>
              <w:right w:val="nil"/>
            </w:tcBorders>
            <w:vAlign w:val="center"/>
            <w:hideMark/>
          </w:tcPr>
          <w:p w:rsidR="004B4739" w:rsidRPr="004B4739" w:rsidRDefault="004B4739" w:rsidP="004B4739">
            <w:pPr>
              <w:spacing w:after="0" w:line="240" w:lineRule="auto"/>
              <w:rPr>
                <w:rFonts w:ascii="Calibri" w:eastAsia="Times New Roman" w:hAnsi="Calibri" w:cs="Calibri"/>
                <w:color w:val="000000"/>
                <w:lang w:eastAsia="en-CA"/>
              </w:rPr>
            </w:pPr>
          </w:p>
        </w:tc>
      </w:tr>
      <w:tr w:rsidR="004B4739" w:rsidRPr="004B4739" w:rsidTr="004B4739">
        <w:trPr>
          <w:trHeight w:val="300"/>
        </w:trPr>
        <w:tc>
          <w:tcPr>
            <w:tcW w:w="3548"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rPr>
                <w:rFonts w:ascii="Calibri" w:eastAsia="Times New Roman" w:hAnsi="Calibri" w:cs="Calibri"/>
                <w:color w:val="000000"/>
                <w:lang w:eastAsia="en-CA"/>
              </w:rPr>
            </w:pPr>
            <w:proofErr w:type="spellStart"/>
            <w:r w:rsidRPr="004B4739">
              <w:rPr>
                <w:rFonts w:ascii="Calibri" w:eastAsia="Times New Roman" w:hAnsi="Calibri" w:cs="Calibri"/>
                <w:color w:val="000000"/>
                <w:lang w:eastAsia="en-CA"/>
              </w:rPr>
              <w:t>Kimwipes</w:t>
            </w:r>
            <w:proofErr w:type="spellEnd"/>
            <w:r w:rsidRPr="004B4739">
              <w:rPr>
                <w:rFonts w:ascii="Calibri" w:eastAsia="Times New Roman" w:hAnsi="Calibri" w:cs="Calibri"/>
                <w:color w:val="000000"/>
                <w:lang w:eastAsia="en-CA"/>
              </w:rPr>
              <w:t xml:space="preserve"> (cases)</w:t>
            </w:r>
          </w:p>
        </w:tc>
        <w:tc>
          <w:tcPr>
            <w:tcW w:w="706"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jc w:val="center"/>
              <w:rPr>
                <w:rFonts w:ascii="Calibri" w:eastAsia="Times New Roman" w:hAnsi="Calibri" w:cs="Calibri"/>
                <w:color w:val="000000"/>
                <w:lang w:eastAsia="en-CA"/>
              </w:rPr>
            </w:pPr>
            <w:r w:rsidRPr="004B4739">
              <w:rPr>
                <w:rFonts w:ascii="Calibri" w:eastAsia="Times New Roman" w:hAnsi="Calibri" w:cs="Calibri"/>
                <w:color w:val="000000"/>
                <w:lang w:eastAsia="en-CA"/>
              </w:rPr>
              <w:t>2</w:t>
            </w:r>
          </w:p>
        </w:tc>
        <w:tc>
          <w:tcPr>
            <w:tcW w:w="746"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jc w:val="center"/>
              <w:rPr>
                <w:rFonts w:ascii="Calibri" w:eastAsia="Times New Roman" w:hAnsi="Calibri" w:cs="Calibri"/>
                <w:color w:val="000000"/>
                <w:lang w:eastAsia="en-CA"/>
              </w:rPr>
            </w:pPr>
            <w:r w:rsidRPr="004B4739">
              <w:rPr>
                <w:rFonts w:ascii="Calibri" w:eastAsia="Times New Roman" w:hAnsi="Calibri" w:cs="Calibri"/>
                <w:color w:val="000000"/>
                <w:lang w:eastAsia="en-CA"/>
              </w:rPr>
              <w:t xml:space="preserve"> $             30 </w:t>
            </w:r>
          </w:p>
        </w:tc>
      </w:tr>
      <w:tr w:rsidR="004B4739" w:rsidRPr="004B4739" w:rsidTr="004B4739">
        <w:trPr>
          <w:trHeight w:val="300"/>
        </w:trPr>
        <w:tc>
          <w:tcPr>
            <w:tcW w:w="3548"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rPr>
                <w:rFonts w:ascii="Calibri" w:eastAsia="Times New Roman" w:hAnsi="Calibri" w:cs="Calibri"/>
                <w:color w:val="000000"/>
                <w:lang w:eastAsia="en-CA"/>
              </w:rPr>
            </w:pPr>
            <w:r w:rsidRPr="004B4739">
              <w:rPr>
                <w:rFonts w:ascii="Calibri" w:eastAsia="Times New Roman" w:hAnsi="Calibri" w:cs="Calibri"/>
                <w:color w:val="000000"/>
                <w:lang w:eastAsia="en-CA"/>
              </w:rPr>
              <w:t>100 mL Burette</w:t>
            </w:r>
          </w:p>
        </w:tc>
        <w:tc>
          <w:tcPr>
            <w:tcW w:w="706"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jc w:val="center"/>
              <w:rPr>
                <w:rFonts w:ascii="Calibri" w:eastAsia="Times New Roman" w:hAnsi="Calibri" w:cs="Calibri"/>
                <w:color w:val="000000"/>
                <w:lang w:eastAsia="en-CA"/>
              </w:rPr>
            </w:pPr>
            <w:r w:rsidRPr="004B4739">
              <w:rPr>
                <w:rFonts w:ascii="Calibri" w:eastAsia="Times New Roman" w:hAnsi="Calibri" w:cs="Calibri"/>
                <w:color w:val="000000"/>
                <w:lang w:eastAsia="en-CA"/>
              </w:rPr>
              <w:t>2</w:t>
            </w:r>
          </w:p>
        </w:tc>
        <w:tc>
          <w:tcPr>
            <w:tcW w:w="746" w:type="pct"/>
            <w:tcBorders>
              <w:top w:val="nil"/>
              <w:left w:val="nil"/>
              <w:bottom w:val="nil"/>
              <w:right w:val="nil"/>
            </w:tcBorders>
            <w:shd w:val="clear" w:color="auto" w:fill="auto"/>
            <w:noWrap/>
            <w:vAlign w:val="bottom"/>
            <w:hideMark/>
          </w:tcPr>
          <w:p w:rsidR="004B4739" w:rsidRPr="004B4739" w:rsidRDefault="004B4739" w:rsidP="004B4739">
            <w:pPr>
              <w:spacing w:after="0" w:line="240" w:lineRule="auto"/>
              <w:jc w:val="center"/>
              <w:rPr>
                <w:rFonts w:ascii="Calibri" w:eastAsia="Times New Roman" w:hAnsi="Calibri" w:cs="Calibri"/>
                <w:color w:val="000000"/>
                <w:lang w:eastAsia="en-CA"/>
              </w:rPr>
            </w:pPr>
            <w:r w:rsidRPr="004B4739">
              <w:rPr>
                <w:rFonts w:ascii="Calibri" w:eastAsia="Times New Roman" w:hAnsi="Calibri" w:cs="Calibri"/>
                <w:color w:val="000000"/>
                <w:lang w:eastAsia="en-CA"/>
              </w:rPr>
              <w:t xml:space="preserve"> $             70 </w:t>
            </w:r>
          </w:p>
        </w:tc>
      </w:tr>
      <w:tr w:rsidR="004B4739" w:rsidRPr="004B4739" w:rsidTr="004B4739">
        <w:trPr>
          <w:trHeight w:val="315"/>
        </w:trPr>
        <w:tc>
          <w:tcPr>
            <w:tcW w:w="3548" w:type="pct"/>
            <w:tcBorders>
              <w:top w:val="single" w:sz="4" w:space="0" w:color="auto"/>
              <w:left w:val="nil"/>
              <w:bottom w:val="double" w:sz="6" w:space="0" w:color="auto"/>
              <w:right w:val="nil"/>
            </w:tcBorders>
            <w:shd w:val="clear" w:color="auto" w:fill="auto"/>
            <w:noWrap/>
            <w:vAlign w:val="bottom"/>
            <w:hideMark/>
          </w:tcPr>
          <w:p w:rsidR="004B4739" w:rsidRPr="004B4739" w:rsidRDefault="004B4739" w:rsidP="004B4739">
            <w:pPr>
              <w:spacing w:after="0" w:line="240" w:lineRule="auto"/>
              <w:rPr>
                <w:rFonts w:ascii="Calibri" w:eastAsia="Times New Roman" w:hAnsi="Calibri" w:cs="Calibri"/>
                <w:color w:val="000000"/>
                <w:lang w:eastAsia="en-CA"/>
              </w:rPr>
            </w:pPr>
            <w:r w:rsidRPr="004B4739">
              <w:rPr>
                <w:rFonts w:ascii="Calibri" w:eastAsia="Times New Roman" w:hAnsi="Calibri" w:cs="Calibri"/>
                <w:color w:val="000000"/>
                <w:lang w:eastAsia="en-CA"/>
              </w:rPr>
              <w:t> </w:t>
            </w:r>
          </w:p>
        </w:tc>
        <w:tc>
          <w:tcPr>
            <w:tcW w:w="706" w:type="pct"/>
            <w:tcBorders>
              <w:top w:val="single" w:sz="4" w:space="0" w:color="auto"/>
              <w:left w:val="nil"/>
              <w:bottom w:val="double" w:sz="6" w:space="0" w:color="auto"/>
              <w:right w:val="nil"/>
            </w:tcBorders>
            <w:shd w:val="clear" w:color="auto" w:fill="auto"/>
            <w:noWrap/>
            <w:vAlign w:val="bottom"/>
            <w:hideMark/>
          </w:tcPr>
          <w:p w:rsidR="004B4739" w:rsidRPr="004B4739" w:rsidRDefault="004B4739" w:rsidP="004B4739">
            <w:pPr>
              <w:spacing w:after="0" w:line="240" w:lineRule="auto"/>
              <w:jc w:val="center"/>
              <w:rPr>
                <w:rFonts w:ascii="Calibri" w:eastAsia="Times New Roman" w:hAnsi="Calibri" w:cs="Calibri"/>
                <w:color w:val="000000"/>
                <w:lang w:eastAsia="en-CA"/>
              </w:rPr>
            </w:pPr>
            <w:r w:rsidRPr="004B4739">
              <w:rPr>
                <w:rFonts w:ascii="Calibri" w:eastAsia="Times New Roman" w:hAnsi="Calibri" w:cs="Calibri"/>
                <w:color w:val="000000"/>
                <w:lang w:eastAsia="en-CA"/>
              </w:rPr>
              <w:t> </w:t>
            </w:r>
          </w:p>
        </w:tc>
        <w:tc>
          <w:tcPr>
            <w:tcW w:w="746" w:type="pct"/>
            <w:tcBorders>
              <w:top w:val="single" w:sz="4" w:space="0" w:color="auto"/>
              <w:left w:val="nil"/>
              <w:bottom w:val="double" w:sz="6" w:space="0" w:color="auto"/>
              <w:right w:val="nil"/>
            </w:tcBorders>
            <w:shd w:val="clear" w:color="auto" w:fill="auto"/>
            <w:noWrap/>
            <w:vAlign w:val="bottom"/>
            <w:hideMark/>
          </w:tcPr>
          <w:p w:rsidR="004B4739" w:rsidRPr="004B4739" w:rsidRDefault="004B4739" w:rsidP="004B4739">
            <w:pPr>
              <w:spacing w:after="0" w:line="240" w:lineRule="auto"/>
              <w:rPr>
                <w:rFonts w:ascii="Calibri" w:eastAsia="Times New Roman" w:hAnsi="Calibri" w:cs="Calibri"/>
                <w:b/>
                <w:bCs/>
                <w:color w:val="000000"/>
                <w:lang w:eastAsia="en-CA"/>
              </w:rPr>
            </w:pPr>
            <w:r>
              <w:rPr>
                <w:rFonts w:ascii="Calibri" w:eastAsia="Times New Roman" w:hAnsi="Calibri" w:cs="Calibri"/>
                <w:b/>
                <w:bCs/>
                <w:color w:val="000000"/>
                <w:lang w:eastAsia="en-CA"/>
              </w:rPr>
              <w:t xml:space="preserve">  </w:t>
            </w:r>
            <w:r w:rsidRPr="004B4739">
              <w:rPr>
                <w:rFonts w:ascii="Calibri" w:eastAsia="Times New Roman" w:hAnsi="Calibri" w:cs="Calibri"/>
                <w:b/>
                <w:bCs/>
                <w:color w:val="000000"/>
                <w:lang w:eastAsia="en-CA"/>
              </w:rPr>
              <w:t xml:space="preserve"> $       1,460 </w:t>
            </w:r>
          </w:p>
        </w:tc>
      </w:tr>
    </w:tbl>
    <w:p w:rsidR="00056C70" w:rsidRDefault="00056C70" w:rsidP="00056C70">
      <w:pPr>
        <w:spacing w:after="0"/>
        <w:rPr>
          <w:lang w:val="en-US"/>
        </w:rPr>
      </w:pPr>
      <w:r>
        <w:rPr>
          <w:lang w:val="en-US"/>
        </w:rPr>
        <w:br/>
      </w:r>
    </w:p>
    <w:p w:rsidR="00056C70" w:rsidRPr="00056C70" w:rsidRDefault="00056C70" w:rsidP="00056C70">
      <w:pPr>
        <w:spacing w:after="0"/>
        <w:rPr>
          <w:lang w:val="en-US"/>
        </w:rPr>
      </w:pPr>
    </w:p>
    <w:p w:rsidR="00F073FF" w:rsidRDefault="00F073FF" w:rsidP="00F073FF">
      <w:pPr>
        <w:pStyle w:val="ListParagraph"/>
        <w:spacing w:after="0"/>
        <w:rPr>
          <w:lang w:val="en-US"/>
        </w:rPr>
      </w:pPr>
    </w:p>
    <w:p w:rsidR="00F073FF" w:rsidRDefault="00F073FF" w:rsidP="00F073FF">
      <w:pPr>
        <w:pStyle w:val="ListParagraph"/>
        <w:spacing w:after="0"/>
        <w:rPr>
          <w:lang w:val="en-US"/>
        </w:rPr>
      </w:pPr>
    </w:p>
    <w:p w:rsidR="00F073FF" w:rsidRDefault="00F073FF" w:rsidP="00F073FF">
      <w:pPr>
        <w:pStyle w:val="ListParagraph"/>
        <w:spacing w:after="0"/>
        <w:rPr>
          <w:lang w:val="en-US"/>
        </w:rPr>
      </w:pPr>
    </w:p>
    <w:p w:rsidR="00F073FF" w:rsidRDefault="00F073FF" w:rsidP="00F073FF">
      <w:pPr>
        <w:pStyle w:val="ListParagraph"/>
        <w:spacing w:after="0"/>
        <w:rPr>
          <w:lang w:val="en-US"/>
        </w:rPr>
      </w:pPr>
    </w:p>
    <w:p w:rsidR="00F073FF" w:rsidRDefault="00F073FF" w:rsidP="00F073FF">
      <w:pPr>
        <w:pStyle w:val="ListParagraph"/>
        <w:spacing w:after="0"/>
        <w:ind w:left="0"/>
        <w:rPr>
          <w:b/>
          <w:u w:val="single"/>
          <w:lang w:val="en-US"/>
        </w:rPr>
      </w:pPr>
      <w:r w:rsidRPr="00F073FF">
        <w:rPr>
          <w:b/>
          <w:u w:val="single"/>
          <w:lang w:val="en-US"/>
        </w:rPr>
        <w:t>Aseptic Technique Checklist</w:t>
      </w:r>
    </w:p>
    <w:p w:rsidR="00F073FF" w:rsidRDefault="00F073FF" w:rsidP="00F073FF">
      <w:pPr>
        <w:pStyle w:val="ListParagraph"/>
        <w:spacing w:after="0"/>
        <w:ind w:left="0"/>
        <w:rPr>
          <w:b/>
          <w:u w:val="single"/>
          <w:lang w:val="en-US"/>
        </w:rPr>
      </w:pPr>
    </w:p>
    <w:tbl>
      <w:tblPr>
        <w:tblW w:w="9040" w:type="dxa"/>
        <w:tblInd w:w="93" w:type="dxa"/>
        <w:tblLook w:val="04A0" w:firstRow="1" w:lastRow="0" w:firstColumn="1" w:lastColumn="0" w:noHBand="0" w:noVBand="1"/>
      </w:tblPr>
      <w:tblGrid>
        <w:gridCol w:w="8280"/>
        <w:gridCol w:w="760"/>
      </w:tblGrid>
      <w:tr w:rsidR="006542B6" w:rsidRPr="006542B6" w:rsidTr="006542B6">
        <w:trPr>
          <w:trHeight w:val="315"/>
        </w:trPr>
        <w:tc>
          <w:tcPr>
            <w:tcW w:w="9040" w:type="dxa"/>
            <w:gridSpan w:val="2"/>
            <w:tcBorders>
              <w:top w:val="single" w:sz="8" w:space="0" w:color="808080"/>
              <w:left w:val="single" w:sz="8" w:space="0" w:color="D6D6D6"/>
              <w:bottom w:val="single" w:sz="8" w:space="0" w:color="808080"/>
              <w:right w:val="single" w:sz="8" w:space="0" w:color="D6D6D6"/>
            </w:tcBorders>
            <w:shd w:val="clear" w:color="000000" w:fill="9BBB59"/>
            <w:vAlign w:val="center"/>
            <w:hideMark/>
          </w:tcPr>
          <w:p w:rsidR="006542B6" w:rsidRPr="006542B6" w:rsidRDefault="006542B6" w:rsidP="006542B6">
            <w:pPr>
              <w:spacing w:after="0" w:line="240" w:lineRule="auto"/>
              <w:rPr>
                <w:rFonts w:ascii="Arial" w:eastAsia="Times New Roman" w:hAnsi="Arial" w:cs="Arial"/>
                <w:b/>
                <w:bCs/>
                <w:color w:val="FFFFFF"/>
                <w:sz w:val="20"/>
                <w:szCs w:val="20"/>
                <w:lang w:eastAsia="en-CA"/>
              </w:rPr>
            </w:pPr>
            <w:r w:rsidRPr="006542B6">
              <w:rPr>
                <w:rFonts w:ascii="Arial" w:eastAsia="Times New Roman" w:hAnsi="Arial" w:cs="Arial"/>
                <w:b/>
                <w:bCs/>
                <w:color w:val="FFFFFF"/>
                <w:sz w:val="20"/>
                <w:szCs w:val="20"/>
                <w:lang w:eastAsia="en-CA"/>
              </w:rPr>
              <w:t>Work Area</w:t>
            </w:r>
          </w:p>
        </w:tc>
      </w:tr>
      <w:tr w:rsidR="006542B6" w:rsidRPr="006542B6" w:rsidTr="006542B6">
        <w:trPr>
          <w:trHeight w:val="315"/>
        </w:trPr>
        <w:tc>
          <w:tcPr>
            <w:tcW w:w="8280" w:type="dxa"/>
            <w:tcBorders>
              <w:top w:val="single" w:sz="8" w:space="0" w:color="808080"/>
              <w:left w:val="single" w:sz="8" w:space="0" w:color="D6D6D6"/>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Is the cell culture hood properly set up?</w:t>
            </w:r>
          </w:p>
        </w:tc>
        <w:tc>
          <w:tcPr>
            <w:tcW w:w="760" w:type="dxa"/>
            <w:tcBorders>
              <w:top w:val="nil"/>
              <w:left w:val="nil"/>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315"/>
        </w:trPr>
        <w:tc>
          <w:tcPr>
            <w:tcW w:w="8280" w:type="dxa"/>
            <w:tcBorders>
              <w:top w:val="single" w:sz="8" w:space="0" w:color="808080"/>
              <w:left w:val="single" w:sz="8" w:space="0" w:color="D6D6D6"/>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Is the cell culture hood in an area free from drafts and through traffic?</w:t>
            </w:r>
          </w:p>
        </w:tc>
        <w:tc>
          <w:tcPr>
            <w:tcW w:w="760" w:type="dxa"/>
            <w:tcBorders>
              <w:top w:val="nil"/>
              <w:left w:val="nil"/>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315"/>
        </w:trPr>
        <w:tc>
          <w:tcPr>
            <w:tcW w:w="8280" w:type="dxa"/>
            <w:tcBorders>
              <w:top w:val="single" w:sz="8" w:space="0" w:color="808080"/>
              <w:left w:val="single" w:sz="8" w:space="0" w:color="D6D6D6"/>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Is the work surface uncluttered, and does it contain only items required for your experiment?</w:t>
            </w:r>
          </w:p>
        </w:tc>
        <w:tc>
          <w:tcPr>
            <w:tcW w:w="760" w:type="dxa"/>
            <w:tcBorders>
              <w:top w:val="nil"/>
              <w:left w:val="nil"/>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315"/>
        </w:trPr>
        <w:tc>
          <w:tcPr>
            <w:tcW w:w="8280" w:type="dxa"/>
            <w:tcBorders>
              <w:top w:val="single" w:sz="8" w:space="0" w:color="808080"/>
              <w:left w:val="single" w:sz="8" w:space="0" w:color="D6D6D6"/>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Did you wipe the work surface with 70% ethanol before work?</w:t>
            </w:r>
          </w:p>
        </w:tc>
        <w:tc>
          <w:tcPr>
            <w:tcW w:w="760" w:type="dxa"/>
            <w:tcBorders>
              <w:top w:val="nil"/>
              <w:left w:val="nil"/>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540"/>
        </w:trPr>
        <w:tc>
          <w:tcPr>
            <w:tcW w:w="8280" w:type="dxa"/>
            <w:tcBorders>
              <w:top w:val="single" w:sz="8" w:space="0" w:color="808080"/>
              <w:left w:val="single" w:sz="8" w:space="0" w:color="D6D6D6"/>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Are you routinely cleaning and sterilizing your incubators, refrigerators, freezers, and other laboratory equipment?</w:t>
            </w:r>
          </w:p>
        </w:tc>
        <w:tc>
          <w:tcPr>
            <w:tcW w:w="760" w:type="dxa"/>
            <w:tcBorders>
              <w:top w:val="nil"/>
              <w:left w:val="nil"/>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315"/>
        </w:trPr>
        <w:tc>
          <w:tcPr>
            <w:tcW w:w="9040" w:type="dxa"/>
            <w:gridSpan w:val="2"/>
            <w:tcBorders>
              <w:top w:val="single" w:sz="8" w:space="0" w:color="808080"/>
              <w:left w:val="single" w:sz="8" w:space="0" w:color="D6D6D6"/>
              <w:bottom w:val="single" w:sz="8" w:space="0" w:color="808080"/>
              <w:right w:val="single" w:sz="8" w:space="0" w:color="D6D6D6"/>
            </w:tcBorders>
            <w:shd w:val="clear" w:color="000000" w:fill="9BBB59"/>
            <w:vAlign w:val="center"/>
            <w:hideMark/>
          </w:tcPr>
          <w:p w:rsidR="006542B6" w:rsidRPr="006542B6" w:rsidRDefault="006542B6" w:rsidP="006542B6">
            <w:pPr>
              <w:spacing w:after="0" w:line="240" w:lineRule="auto"/>
              <w:rPr>
                <w:rFonts w:ascii="Arial" w:eastAsia="Times New Roman" w:hAnsi="Arial" w:cs="Arial"/>
                <w:b/>
                <w:bCs/>
                <w:color w:val="FFFFFF"/>
                <w:sz w:val="20"/>
                <w:szCs w:val="20"/>
                <w:lang w:eastAsia="en-CA"/>
              </w:rPr>
            </w:pPr>
            <w:r w:rsidRPr="006542B6">
              <w:rPr>
                <w:rFonts w:ascii="Arial" w:eastAsia="Times New Roman" w:hAnsi="Arial" w:cs="Arial"/>
                <w:b/>
                <w:bCs/>
                <w:color w:val="FFFFFF"/>
                <w:sz w:val="20"/>
                <w:szCs w:val="20"/>
                <w:lang w:eastAsia="en-CA"/>
              </w:rPr>
              <w:t>Personal Hygiene</w:t>
            </w:r>
          </w:p>
        </w:tc>
      </w:tr>
      <w:tr w:rsidR="006542B6" w:rsidRPr="006542B6" w:rsidTr="006542B6">
        <w:trPr>
          <w:trHeight w:val="315"/>
        </w:trPr>
        <w:tc>
          <w:tcPr>
            <w:tcW w:w="8280" w:type="dxa"/>
            <w:tcBorders>
              <w:top w:val="single" w:sz="8" w:space="0" w:color="808080"/>
              <w:left w:val="single" w:sz="8" w:space="0" w:color="D6D6D6"/>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Did you wash your hands?</w:t>
            </w:r>
          </w:p>
        </w:tc>
        <w:tc>
          <w:tcPr>
            <w:tcW w:w="760" w:type="dxa"/>
            <w:tcBorders>
              <w:top w:val="nil"/>
              <w:left w:val="nil"/>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315"/>
        </w:trPr>
        <w:tc>
          <w:tcPr>
            <w:tcW w:w="8280" w:type="dxa"/>
            <w:tcBorders>
              <w:top w:val="single" w:sz="8" w:space="0" w:color="808080"/>
              <w:left w:val="single" w:sz="8" w:space="0" w:color="D6D6D6"/>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Are you wearing personal protective equipment?</w:t>
            </w:r>
          </w:p>
        </w:tc>
        <w:tc>
          <w:tcPr>
            <w:tcW w:w="760" w:type="dxa"/>
            <w:tcBorders>
              <w:top w:val="nil"/>
              <w:left w:val="nil"/>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315"/>
        </w:trPr>
        <w:tc>
          <w:tcPr>
            <w:tcW w:w="8280" w:type="dxa"/>
            <w:tcBorders>
              <w:top w:val="single" w:sz="8" w:space="0" w:color="808080"/>
              <w:left w:val="single" w:sz="8" w:space="0" w:color="D6D6D6"/>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If you have long hair, is it tied in the back?</w:t>
            </w:r>
          </w:p>
        </w:tc>
        <w:tc>
          <w:tcPr>
            <w:tcW w:w="760" w:type="dxa"/>
            <w:tcBorders>
              <w:top w:val="nil"/>
              <w:left w:val="nil"/>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315"/>
        </w:trPr>
        <w:tc>
          <w:tcPr>
            <w:tcW w:w="8280" w:type="dxa"/>
            <w:tcBorders>
              <w:top w:val="single" w:sz="8" w:space="0" w:color="808080"/>
              <w:left w:val="single" w:sz="8" w:space="0" w:color="D6D6D6"/>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xml:space="preserve">Are you using a </w:t>
            </w:r>
            <w:proofErr w:type="spellStart"/>
            <w:r w:rsidRPr="006542B6">
              <w:rPr>
                <w:rFonts w:ascii="Arial" w:eastAsia="Times New Roman" w:hAnsi="Arial" w:cs="Arial"/>
                <w:color w:val="222222"/>
                <w:sz w:val="20"/>
                <w:szCs w:val="20"/>
                <w:lang w:eastAsia="en-CA"/>
              </w:rPr>
              <w:t>pipettor</w:t>
            </w:r>
            <w:proofErr w:type="spellEnd"/>
            <w:r w:rsidRPr="006542B6">
              <w:rPr>
                <w:rFonts w:ascii="Arial" w:eastAsia="Times New Roman" w:hAnsi="Arial" w:cs="Arial"/>
                <w:color w:val="222222"/>
                <w:sz w:val="20"/>
                <w:szCs w:val="20"/>
                <w:lang w:eastAsia="en-CA"/>
              </w:rPr>
              <w:t xml:space="preserve"> to work with liquids?</w:t>
            </w:r>
          </w:p>
        </w:tc>
        <w:tc>
          <w:tcPr>
            <w:tcW w:w="760" w:type="dxa"/>
            <w:tcBorders>
              <w:top w:val="nil"/>
              <w:left w:val="nil"/>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315"/>
        </w:trPr>
        <w:tc>
          <w:tcPr>
            <w:tcW w:w="9040" w:type="dxa"/>
            <w:gridSpan w:val="2"/>
            <w:tcBorders>
              <w:top w:val="single" w:sz="8" w:space="0" w:color="808080"/>
              <w:left w:val="single" w:sz="8" w:space="0" w:color="D6D6D6"/>
              <w:bottom w:val="single" w:sz="8" w:space="0" w:color="808080"/>
              <w:right w:val="single" w:sz="8" w:space="0" w:color="D6D6D6"/>
            </w:tcBorders>
            <w:shd w:val="clear" w:color="000000" w:fill="9BBB59"/>
            <w:vAlign w:val="center"/>
            <w:hideMark/>
          </w:tcPr>
          <w:p w:rsidR="006542B6" w:rsidRPr="006542B6" w:rsidRDefault="006542B6" w:rsidP="006542B6">
            <w:pPr>
              <w:spacing w:after="0" w:line="240" w:lineRule="auto"/>
              <w:rPr>
                <w:rFonts w:ascii="Arial" w:eastAsia="Times New Roman" w:hAnsi="Arial" w:cs="Arial"/>
                <w:b/>
                <w:bCs/>
                <w:color w:val="FFFFFF"/>
                <w:sz w:val="20"/>
                <w:szCs w:val="20"/>
                <w:lang w:eastAsia="en-CA"/>
              </w:rPr>
            </w:pPr>
            <w:r w:rsidRPr="006542B6">
              <w:rPr>
                <w:rFonts w:ascii="Arial" w:eastAsia="Times New Roman" w:hAnsi="Arial" w:cs="Arial"/>
                <w:b/>
                <w:bCs/>
                <w:color w:val="FFFFFF"/>
                <w:sz w:val="20"/>
                <w:szCs w:val="20"/>
                <w:lang w:eastAsia="en-CA"/>
              </w:rPr>
              <w:t>Reagents &amp; Media</w:t>
            </w:r>
          </w:p>
        </w:tc>
      </w:tr>
      <w:tr w:rsidR="006542B6" w:rsidRPr="006542B6" w:rsidTr="006542B6">
        <w:trPr>
          <w:trHeight w:val="525"/>
        </w:trPr>
        <w:tc>
          <w:tcPr>
            <w:tcW w:w="8280" w:type="dxa"/>
            <w:tcBorders>
              <w:top w:val="single" w:sz="8" w:space="0" w:color="808080"/>
              <w:left w:val="single" w:sz="8" w:space="0" w:color="D6D6D6"/>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Have you sterilized any reagents, media, and solutions you have prepared in the laboratory using the appropriate procedure?</w:t>
            </w:r>
          </w:p>
        </w:tc>
        <w:tc>
          <w:tcPr>
            <w:tcW w:w="760" w:type="dxa"/>
            <w:tcBorders>
              <w:top w:val="nil"/>
              <w:left w:val="nil"/>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555"/>
        </w:trPr>
        <w:tc>
          <w:tcPr>
            <w:tcW w:w="8280" w:type="dxa"/>
            <w:tcBorders>
              <w:top w:val="single" w:sz="8" w:space="0" w:color="808080"/>
              <w:left w:val="single" w:sz="8" w:space="0" w:color="D6D6D6"/>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Did you wipe the outside of the bottles, flasks, and plates with 70% ethanol before placing them on your work surface?</w:t>
            </w:r>
          </w:p>
        </w:tc>
        <w:tc>
          <w:tcPr>
            <w:tcW w:w="760" w:type="dxa"/>
            <w:tcBorders>
              <w:top w:val="nil"/>
              <w:left w:val="nil"/>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315"/>
        </w:trPr>
        <w:tc>
          <w:tcPr>
            <w:tcW w:w="8280" w:type="dxa"/>
            <w:tcBorders>
              <w:top w:val="single" w:sz="8" w:space="0" w:color="808080"/>
              <w:left w:val="single" w:sz="8" w:space="0" w:color="D6D6D6"/>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Are all your bottles, flasks, and other containers capped when not in use?</w:t>
            </w:r>
          </w:p>
        </w:tc>
        <w:tc>
          <w:tcPr>
            <w:tcW w:w="760" w:type="dxa"/>
            <w:tcBorders>
              <w:top w:val="nil"/>
              <w:left w:val="nil"/>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315"/>
        </w:trPr>
        <w:tc>
          <w:tcPr>
            <w:tcW w:w="8280" w:type="dxa"/>
            <w:tcBorders>
              <w:top w:val="single" w:sz="8" w:space="0" w:color="808080"/>
              <w:left w:val="single" w:sz="8" w:space="0" w:color="D6D6D6"/>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Are all your plates stored in sterile re-sealable bags?</w:t>
            </w:r>
          </w:p>
        </w:tc>
        <w:tc>
          <w:tcPr>
            <w:tcW w:w="760" w:type="dxa"/>
            <w:tcBorders>
              <w:top w:val="nil"/>
              <w:left w:val="nil"/>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315"/>
        </w:trPr>
        <w:tc>
          <w:tcPr>
            <w:tcW w:w="8280" w:type="dxa"/>
            <w:tcBorders>
              <w:top w:val="single" w:sz="8" w:space="0" w:color="808080"/>
              <w:left w:val="single" w:sz="8" w:space="0" w:color="D6D6D6"/>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proofErr w:type="gramStart"/>
            <w:r w:rsidRPr="006542B6">
              <w:rPr>
                <w:rFonts w:ascii="Arial" w:eastAsia="Times New Roman" w:hAnsi="Arial" w:cs="Arial"/>
                <w:color w:val="222222"/>
                <w:sz w:val="20"/>
                <w:szCs w:val="20"/>
                <w:lang w:eastAsia="en-CA"/>
              </w:rPr>
              <w:t>Does</w:t>
            </w:r>
            <w:proofErr w:type="gramEnd"/>
            <w:r w:rsidRPr="006542B6">
              <w:rPr>
                <w:rFonts w:ascii="Arial" w:eastAsia="Times New Roman" w:hAnsi="Arial" w:cs="Arial"/>
                <w:color w:val="222222"/>
                <w:sz w:val="20"/>
                <w:szCs w:val="20"/>
                <w:lang w:eastAsia="en-CA"/>
              </w:rPr>
              <w:t xml:space="preserve"> any of your reagents look cloudy?  Contaminated?  Do they contain floating particles?</w:t>
            </w:r>
          </w:p>
        </w:tc>
        <w:tc>
          <w:tcPr>
            <w:tcW w:w="760" w:type="dxa"/>
            <w:tcBorders>
              <w:top w:val="nil"/>
              <w:left w:val="nil"/>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540"/>
        </w:trPr>
        <w:tc>
          <w:tcPr>
            <w:tcW w:w="8280" w:type="dxa"/>
            <w:tcBorders>
              <w:top w:val="single" w:sz="8" w:space="0" w:color="808080"/>
              <w:left w:val="single" w:sz="8" w:space="0" w:color="D6D6D6"/>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Do you detect a foul smell?  Unusual color?  If yes, did you decontaminate and discard those items?</w:t>
            </w:r>
          </w:p>
        </w:tc>
        <w:tc>
          <w:tcPr>
            <w:tcW w:w="760" w:type="dxa"/>
            <w:tcBorders>
              <w:top w:val="nil"/>
              <w:left w:val="nil"/>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315"/>
        </w:trPr>
        <w:tc>
          <w:tcPr>
            <w:tcW w:w="9040" w:type="dxa"/>
            <w:gridSpan w:val="2"/>
            <w:tcBorders>
              <w:top w:val="single" w:sz="8" w:space="0" w:color="808080"/>
              <w:left w:val="single" w:sz="8" w:space="0" w:color="D6D6D6"/>
              <w:bottom w:val="single" w:sz="8" w:space="0" w:color="808080"/>
              <w:right w:val="single" w:sz="8" w:space="0" w:color="D6D6D6"/>
            </w:tcBorders>
            <w:shd w:val="clear" w:color="000000" w:fill="9BBB59"/>
            <w:vAlign w:val="center"/>
            <w:hideMark/>
          </w:tcPr>
          <w:p w:rsidR="006542B6" w:rsidRPr="006542B6" w:rsidRDefault="006542B6" w:rsidP="006542B6">
            <w:pPr>
              <w:spacing w:after="0" w:line="240" w:lineRule="auto"/>
              <w:rPr>
                <w:rFonts w:ascii="Arial" w:eastAsia="Times New Roman" w:hAnsi="Arial" w:cs="Arial"/>
                <w:b/>
                <w:bCs/>
                <w:color w:val="FFFFFF"/>
                <w:sz w:val="20"/>
                <w:szCs w:val="20"/>
                <w:lang w:eastAsia="en-CA"/>
              </w:rPr>
            </w:pPr>
            <w:r w:rsidRPr="006542B6">
              <w:rPr>
                <w:rFonts w:ascii="Arial" w:eastAsia="Times New Roman" w:hAnsi="Arial" w:cs="Arial"/>
                <w:b/>
                <w:bCs/>
                <w:color w:val="FFFFFF"/>
                <w:sz w:val="20"/>
                <w:szCs w:val="20"/>
                <w:lang w:eastAsia="en-CA"/>
              </w:rPr>
              <w:t>Handling</w:t>
            </w:r>
          </w:p>
        </w:tc>
      </w:tr>
      <w:tr w:rsidR="006542B6" w:rsidRPr="006542B6" w:rsidTr="006542B6">
        <w:trPr>
          <w:trHeight w:val="315"/>
        </w:trPr>
        <w:tc>
          <w:tcPr>
            <w:tcW w:w="8280" w:type="dxa"/>
            <w:tcBorders>
              <w:top w:val="single" w:sz="8" w:space="0" w:color="808080"/>
              <w:left w:val="single" w:sz="8" w:space="0" w:color="D6D6D6"/>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Are you working slowly and deliberately, mindful of aseptic technique?</w:t>
            </w:r>
          </w:p>
        </w:tc>
        <w:tc>
          <w:tcPr>
            <w:tcW w:w="760" w:type="dxa"/>
            <w:tcBorders>
              <w:top w:val="nil"/>
              <w:left w:val="nil"/>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555"/>
        </w:trPr>
        <w:tc>
          <w:tcPr>
            <w:tcW w:w="8280" w:type="dxa"/>
            <w:tcBorders>
              <w:top w:val="single" w:sz="8" w:space="0" w:color="808080"/>
              <w:left w:val="single" w:sz="8" w:space="0" w:color="D6D6D6"/>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xml:space="preserve">Did you wipe the surfaces of all the items including </w:t>
            </w:r>
            <w:proofErr w:type="spellStart"/>
            <w:r w:rsidRPr="006542B6">
              <w:rPr>
                <w:rFonts w:ascii="Arial" w:eastAsia="Times New Roman" w:hAnsi="Arial" w:cs="Arial"/>
                <w:color w:val="222222"/>
                <w:sz w:val="20"/>
                <w:szCs w:val="20"/>
                <w:lang w:eastAsia="en-CA"/>
              </w:rPr>
              <w:t>pipettor</w:t>
            </w:r>
            <w:proofErr w:type="spellEnd"/>
            <w:r w:rsidRPr="006542B6">
              <w:rPr>
                <w:rFonts w:ascii="Arial" w:eastAsia="Times New Roman" w:hAnsi="Arial" w:cs="Arial"/>
                <w:color w:val="222222"/>
                <w:sz w:val="20"/>
                <w:szCs w:val="20"/>
                <w:lang w:eastAsia="en-CA"/>
              </w:rPr>
              <w:t>, bottles, and flasks with 70% ethanol before placing them in the cell culture hood?</w:t>
            </w:r>
          </w:p>
        </w:tc>
        <w:tc>
          <w:tcPr>
            <w:tcW w:w="760" w:type="dxa"/>
            <w:tcBorders>
              <w:top w:val="nil"/>
              <w:left w:val="nil"/>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315"/>
        </w:trPr>
        <w:tc>
          <w:tcPr>
            <w:tcW w:w="8280" w:type="dxa"/>
            <w:tcBorders>
              <w:top w:val="single" w:sz="8" w:space="0" w:color="808080"/>
              <w:left w:val="single" w:sz="8" w:space="0" w:color="D6D6D6"/>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Are you placing the caps or covers face down on the work area?</w:t>
            </w:r>
          </w:p>
        </w:tc>
        <w:tc>
          <w:tcPr>
            <w:tcW w:w="760" w:type="dxa"/>
            <w:tcBorders>
              <w:top w:val="nil"/>
              <w:left w:val="nil"/>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570"/>
        </w:trPr>
        <w:tc>
          <w:tcPr>
            <w:tcW w:w="8280" w:type="dxa"/>
            <w:tcBorders>
              <w:top w:val="single" w:sz="8" w:space="0" w:color="808080"/>
              <w:left w:val="single" w:sz="8" w:space="0" w:color="D6D6D6"/>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Are you using sterile glass pipettes or sterile disposable plastic pipettes to manipulate all liquids?</w:t>
            </w:r>
          </w:p>
        </w:tc>
        <w:tc>
          <w:tcPr>
            <w:tcW w:w="760" w:type="dxa"/>
            <w:tcBorders>
              <w:top w:val="nil"/>
              <w:left w:val="nil"/>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315"/>
        </w:trPr>
        <w:tc>
          <w:tcPr>
            <w:tcW w:w="8280" w:type="dxa"/>
            <w:tcBorders>
              <w:top w:val="single" w:sz="8" w:space="0" w:color="808080"/>
              <w:left w:val="single" w:sz="8" w:space="0" w:color="D6D6D6"/>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Are you using a sterile pipette only once to avoid cross contamination?</w:t>
            </w:r>
          </w:p>
        </w:tc>
        <w:tc>
          <w:tcPr>
            <w:tcW w:w="760" w:type="dxa"/>
            <w:tcBorders>
              <w:top w:val="nil"/>
              <w:left w:val="nil"/>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570"/>
        </w:trPr>
        <w:tc>
          <w:tcPr>
            <w:tcW w:w="8280" w:type="dxa"/>
            <w:tcBorders>
              <w:top w:val="single" w:sz="8" w:space="0" w:color="808080"/>
              <w:left w:val="single" w:sz="8" w:space="0" w:color="D6D6D6"/>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Are you careful not to touch the pipette tip to anything non-sterile, including the outside edge of the bottle threads?</w:t>
            </w:r>
          </w:p>
        </w:tc>
        <w:tc>
          <w:tcPr>
            <w:tcW w:w="760" w:type="dxa"/>
            <w:tcBorders>
              <w:top w:val="nil"/>
              <w:left w:val="nil"/>
              <w:bottom w:val="single" w:sz="8" w:space="0" w:color="808080"/>
              <w:right w:val="single" w:sz="8" w:space="0" w:color="D6D6D6"/>
            </w:tcBorders>
            <w:shd w:val="clear" w:color="000000" w:fill="FFFFFF"/>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 </w:t>
            </w:r>
          </w:p>
        </w:tc>
      </w:tr>
      <w:tr w:rsidR="006542B6" w:rsidRPr="006542B6" w:rsidTr="006542B6">
        <w:trPr>
          <w:trHeight w:val="315"/>
        </w:trPr>
        <w:tc>
          <w:tcPr>
            <w:tcW w:w="8280" w:type="dxa"/>
            <w:tcBorders>
              <w:top w:val="single" w:sz="8" w:space="0" w:color="808080"/>
              <w:left w:val="single" w:sz="8" w:space="0" w:color="D6D6D6"/>
              <w:bottom w:val="single" w:sz="8" w:space="0" w:color="808080"/>
              <w:right w:val="single" w:sz="8" w:space="0" w:color="D6D6D6"/>
            </w:tcBorders>
            <w:shd w:val="clear" w:color="000000" w:fill="F9F9F9"/>
            <w:vAlign w:val="center"/>
            <w:hideMark/>
          </w:tcPr>
          <w:p w:rsidR="006542B6" w:rsidRPr="006542B6" w:rsidRDefault="006542B6" w:rsidP="006542B6">
            <w:pPr>
              <w:spacing w:after="0" w:line="240" w:lineRule="auto"/>
              <w:rPr>
                <w:rFonts w:ascii="Arial" w:eastAsia="Times New Roman" w:hAnsi="Arial" w:cs="Arial"/>
                <w:color w:val="222222"/>
                <w:sz w:val="20"/>
                <w:szCs w:val="20"/>
                <w:lang w:eastAsia="en-CA"/>
              </w:rPr>
            </w:pPr>
            <w:r w:rsidRPr="006542B6">
              <w:rPr>
                <w:rFonts w:ascii="Arial" w:eastAsia="Times New Roman" w:hAnsi="Arial" w:cs="Arial"/>
                <w:color w:val="222222"/>
                <w:sz w:val="20"/>
                <w:szCs w:val="20"/>
                <w:lang w:eastAsia="en-CA"/>
              </w:rPr>
              <w:t>Did you mop up any spillage immediately, and wiped the area with 70% ethanol?</w:t>
            </w:r>
          </w:p>
        </w:tc>
        <w:tc>
          <w:tcPr>
            <w:tcW w:w="760" w:type="dxa"/>
            <w:tcBorders>
              <w:top w:val="nil"/>
              <w:left w:val="nil"/>
              <w:bottom w:val="single" w:sz="8" w:space="0" w:color="808080"/>
              <w:right w:val="single" w:sz="8" w:space="0" w:color="D6D6D6"/>
            </w:tcBorders>
            <w:shd w:val="clear" w:color="000000" w:fill="FFFFFF"/>
            <w:noWrap/>
            <w:vAlign w:val="center"/>
            <w:hideMark/>
          </w:tcPr>
          <w:p w:rsidR="006542B6" w:rsidRPr="006542B6" w:rsidRDefault="006542B6" w:rsidP="006542B6">
            <w:pPr>
              <w:spacing w:after="0" w:line="240" w:lineRule="auto"/>
              <w:rPr>
                <w:rFonts w:ascii="Calibri" w:eastAsia="Times New Roman" w:hAnsi="Calibri" w:cs="Calibri"/>
                <w:color w:val="000000"/>
                <w:lang w:eastAsia="en-CA"/>
              </w:rPr>
            </w:pPr>
            <w:r w:rsidRPr="006542B6">
              <w:rPr>
                <w:rFonts w:ascii="Calibri" w:eastAsia="Times New Roman" w:hAnsi="Calibri" w:cs="Calibri"/>
                <w:color w:val="000000"/>
                <w:lang w:eastAsia="en-CA"/>
              </w:rPr>
              <w:t> </w:t>
            </w:r>
          </w:p>
        </w:tc>
      </w:tr>
    </w:tbl>
    <w:p w:rsidR="00F073FF" w:rsidRPr="00F073FF" w:rsidRDefault="00F073FF" w:rsidP="00F073FF">
      <w:pPr>
        <w:pStyle w:val="ListParagraph"/>
        <w:spacing w:after="0"/>
        <w:ind w:left="0"/>
        <w:rPr>
          <w:b/>
          <w:u w:val="single"/>
          <w:lang w:val="en-US"/>
        </w:rPr>
      </w:pPr>
    </w:p>
    <w:sectPr w:rsidR="00F073FF" w:rsidRPr="00F073F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A7EA6"/>
    <w:multiLevelType w:val="hybridMultilevel"/>
    <w:tmpl w:val="143829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1F4845A8"/>
    <w:multiLevelType w:val="hybridMultilevel"/>
    <w:tmpl w:val="E0A2363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2144724C"/>
    <w:multiLevelType w:val="hybridMultilevel"/>
    <w:tmpl w:val="202A34D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388E7136"/>
    <w:multiLevelType w:val="hybridMultilevel"/>
    <w:tmpl w:val="D1F4F6C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5EB17EAA"/>
    <w:multiLevelType w:val="hybridMultilevel"/>
    <w:tmpl w:val="3C26D01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6D954028"/>
    <w:multiLevelType w:val="hybridMultilevel"/>
    <w:tmpl w:val="FBEE763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8E0"/>
    <w:rsid w:val="00056C70"/>
    <w:rsid w:val="00144503"/>
    <w:rsid w:val="003558E0"/>
    <w:rsid w:val="00405B97"/>
    <w:rsid w:val="004B4739"/>
    <w:rsid w:val="004F16EF"/>
    <w:rsid w:val="00620540"/>
    <w:rsid w:val="006542B6"/>
    <w:rsid w:val="00705C5E"/>
    <w:rsid w:val="007E45BD"/>
    <w:rsid w:val="00AD6BC3"/>
    <w:rsid w:val="00C511F0"/>
    <w:rsid w:val="00C513AB"/>
    <w:rsid w:val="00F073F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5B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5B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32831">
      <w:bodyDiv w:val="1"/>
      <w:marLeft w:val="0"/>
      <w:marRight w:val="0"/>
      <w:marTop w:val="0"/>
      <w:marBottom w:val="0"/>
      <w:divBdr>
        <w:top w:val="none" w:sz="0" w:space="0" w:color="auto"/>
        <w:left w:val="none" w:sz="0" w:space="0" w:color="auto"/>
        <w:bottom w:val="none" w:sz="0" w:space="0" w:color="auto"/>
        <w:right w:val="none" w:sz="0" w:space="0" w:color="auto"/>
      </w:divBdr>
    </w:div>
    <w:div w:id="795223364">
      <w:bodyDiv w:val="1"/>
      <w:marLeft w:val="0"/>
      <w:marRight w:val="0"/>
      <w:marTop w:val="0"/>
      <w:marBottom w:val="0"/>
      <w:divBdr>
        <w:top w:val="none" w:sz="0" w:space="0" w:color="auto"/>
        <w:left w:val="none" w:sz="0" w:space="0" w:color="auto"/>
        <w:bottom w:val="none" w:sz="0" w:space="0" w:color="auto"/>
        <w:right w:val="none" w:sz="0" w:space="0" w:color="auto"/>
      </w:divBdr>
    </w:div>
    <w:div w:id="830096159">
      <w:bodyDiv w:val="1"/>
      <w:marLeft w:val="0"/>
      <w:marRight w:val="0"/>
      <w:marTop w:val="0"/>
      <w:marBottom w:val="0"/>
      <w:divBdr>
        <w:top w:val="none" w:sz="0" w:space="0" w:color="auto"/>
        <w:left w:val="none" w:sz="0" w:space="0" w:color="auto"/>
        <w:bottom w:val="none" w:sz="0" w:space="0" w:color="auto"/>
        <w:right w:val="none" w:sz="0" w:space="0" w:color="auto"/>
      </w:divBdr>
    </w:div>
    <w:div w:id="92334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265</TotalTime>
  <Pages>5</Pages>
  <Words>1668</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Accenture</Company>
  <LinksUpToDate>false</LinksUpToDate>
  <CharactersWithSpaces>11160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Hendra.Wijaya</dc:creator>
  <cp:lastModifiedBy>Jeff Brown</cp:lastModifiedBy>
  <cp:revision>5</cp:revision>
  <dcterms:created xsi:type="dcterms:W3CDTF">2012-10-21T19:56:00Z</dcterms:created>
  <dcterms:modified xsi:type="dcterms:W3CDTF">2012-11-23T16:40:00Z</dcterms:modified>
</cp:coreProperties>
</file>